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D6BB7" w:rsidR="7C5E94BB" w:rsidP="4E47437E" w:rsidRDefault="00BD6BB7" w14:paraId="581EDA61" w14:textId="17F84136">
      <w:pPr>
        <w:spacing w:after="360"/>
      </w:pPr>
      <w:r>
        <w:drawing>
          <wp:inline wp14:editId="5A5A35AD" wp14:anchorId="4489DEEC">
            <wp:extent cx="5943600" cy="876300"/>
            <wp:effectExtent l="0" t="0" r="0" b="0"/>
            <wp:docPr id="1287469822" name="Picture 128746982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87469822"/>
                    <pic:cNvPicPr/>
                  </pic:nvPicPr>
                  <pic:blipFill>
                    <a:blip r:embed="Rc2f80f931dc7479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6BB7" w:rsidR="7C5E94BB" w:rsidP="4E47437E" w:rsidRDefault="00BD6BB7" w14:paraId="435D16D5" w14:textId="552020F6">
      <w:pPr>
        <w:spacing w:after="360"/>
        <w:rPr>
          <w:rFonts w:ascii="Franklin Gothic Medium Cond" w:hAnsi="Franklin Gothic Medium Cond" w:eastAsia="Times New Roman" w:cs="Times New Roman"/>
          <w:color w:val="833C0B" w:themeColor="accent2" w:themeShade="80"/>
          <w:sz w:val="40"/>
          <w:szCs w:val="40"/>
        </w:rPr>
      </w:pPr>
      <w:r w:rsidRPr="4568B33A" w:rsidR="4568B33A">
        <w:rPr>
          <w:rFonts w:ascii="Franklin Gothic Medium Cond" w:hAnsi="Franklin Gothic Medium Cond" w:eastAsia="Times New Roman" w:cs="Times New Roman"/>
          <w:color w:val="833C0B" w:themeColor="accent2" w:themeTint="FF" w:themeShade="80"/>
          <w:sz w:val="40"/>
          <w:szCs w:val="40"/>
        </w:rPr>
        <w:t xml:space="preserve">Session #2 - Creating Supportive Environments for LGBTQI2+ Students and </w:t>
      </w:r>
      <w:proofErr w:type="gramStart"/>
      <w:r w:rsidRPr="4568B33A" w:rsidR="4568B33A">
        <w:rPr>
          <w:rFonts w:ascii="Franklin Gothic Medium Cond" w:hAnsi="Franklin Gothic Medium Cond" w:eastAsia="Times New Roman" w:cs="Times New Roman"/>
          <w:color w:val="833C0B" w:themeColor="accent2" w:themeTint="FF" w:themeShade="80"/>
          <w:sz w:val="40"/>
          <w:szCs w:val="40"/>
        </w:rPr>
        <w:t>Staff  In</w:t>
      </w:r>
      <w:proofErr w:type="gramEnd"/>
      <w:r w:rsidRPr="4568B33A" w:rsidR="4568B33A">
        <w:rPr>
          <w:rFonts w:ascii="Franklin Gothic Medium Cond" w:hAnsi="Franklin Gothic Medium Cond" w:eastAsia="Times New Roman" w:cs="Times New Roman"/>
          <w:color w:val="833C0B" w:themeColor="accent2" w:themeTint="FF" w:themeShade="80"/>
          <w:sz w:val="40"/>
          <w:szCs w:val="40"/>
        </w:rPr>
        <w:t xml:space="preserve">  Schools – What’s Behind a </w:t>
      </w:r>
      <w:r w:rsidRPr="4568B33A" w:rsidR="4568B33A">
        <w:rPr>
          <w:rFonts w:ascii="Franklin Gothic Medium Cond" w:hAnsi="Franklin Gothic Medium Cond" w:eastAsia="Times New Roman" w:cs="Times New Roman"/>
          <w:color w:val="833C0B" w:themeColor="accent2" w:themeTint="FF" w:themeShade="80"/>
          <w:sz w:val="40"/>
          <w:szCs w:val="40"/>
        </w:rPr>
        <w:t>Pronoun?</w:t>
      </w:r>
      <w:bookmarkStart w:name="_GoBack" w:id="0"/>
      <w:bookmarkEnd w:id="0"/>
      <w:r w:rsidRPr="4568B33A" w:rsidR="4568B33A">
        <w:rPr>
          <w:rFonts w:ascii="Franklin Gothic Medium Cond" w:hAnsi="Franklin Gothic Medium Cond" w:eastAsia="Franklin Gothic Medium Cond" w:cs="Franklin Gothic Medium Cond"/>
          <w:color w:val="833C0B" w:themeColor="accent2" w:themeTint="FF" w:themeShade="80"/>
          <w:sz w:val="40"/>
          <w:szCs w:val="40"/>
        </w:rPr>
        <w:t>–</w:t>
      </w:r>
      <w:r w:rsidRPr="4568B33A" w:rsidR="4568B33A">
        <w:rPr>
          <w:rFonts w:ascii="Franklin Gothic Medium Cond" w:hAnsi="Franklin Gothic Medium Cond" w:eastAsia="Franklin Gothic Medium Cond" w:cs="Franklin Gothic Medium Cond"/>
          <w:color w:val="833C0B" w:themeColor="accent2" w:themeTint="FF" w:themeShade="80"/>
          <w:sz w:val="40"/>
          <w:szCs w:val="40"/>
        </w:rPr>
        <w:t xml:space="preserve"> Tuesday, November 9, 2021 – 5:00-6:00pm CT.</w:t>
      </w:r>
    </w:p>
    <w:p w:rsidR="00D1010D" w:rsidP="4E47437E" w:rsidRDefault="00B806CC" w14:paraId="6552A946" w14:textId="42F567DD">
      <w:pPr>
        <w:spacing w:after="160"/>
        <w:rPr>
          <w:rFonts w:ascii="Franklin Gothic Medium Cond" w:hAnsi="Franklin Gothic Medium Cond" w:eastAsia="Franklin Gothic Medium Cond" w:cs="Franklin Gothic Medium Cond"/>
          <w:sz w:val="28"/>
          <w:szCs w:val="28"/>
        </w:rPr>
      </w:pPr>
      <w:r w:rsidRPr="00545CC7">
        <w:rPr>
          <w:noProof/>
        </w:rPr>
        <w:pict w14:anchorId="3BF862DC">
          <v:shape id="Picture 373737093" style="width:.9pt;height:.9pt;visibility:visible;mso-wrap-style:square;mso-width-percent:0;mso-height-percent:0;mso-width-percent:0;mso-height-percent:0" alt="Shape" o:spid="_x0000_i1025" type="#_x0000_t75">
            <v:imagedata o:title="Shape" r:id="rId6"/>
          </v:shape>
        </w:pict>
      </w:r>
      <w:r w:rsidRPr="4E47437E" w:rsidR="4E47437E">
        <w:rPr>
          <w:rFonts w:ascii="Franklin Gothic Medium Cond" w:hAnsi="Franklin Gothic Medium Cond" w:eastAsia="Franklin Gothic Medium Cond" w:cs="Franklin Gothic Medium Cond"/>
          <w:sz w:val="28"/>
          <w:szCs w:val="28"/>
        </w:rPr>
        <w:t>Speaker Info:</w:t>
      </w:r>
    </w:p>
    <w:p w:rsidR="00854CC6" w:rsidP="4568B33A" w:rsidRDefault="00854CC6" w14:paraId="4A542FBC" w14:textId="0B19EE19">
      <w:pPr>
        <w:pStyle w:val="ListParagraph"/>
        <w:numPr>
          <w:ilvl w:val="0"/>
          <w:numId w:val="9"/>
        </w:numPr>
        <w:spacing w:after="160"/>
        <w:rPr>
          <w:rFonts w:ascii="Franklin Gothic Medium Cond" w:hAnsi="Franklin Gothic Medium Cond" w:eastAsia="Franklin Gothic Medium Cond" w:cs="Franklin Gothic Medium Cond" w:asciiTheme="minorAscii" w:hAnsiTheme="minorAscii" w:eastAsiaTheme="minorAscii" w:cstheme="minorAscii"/>
          <w:sz w:val="28"/>
          <w:szCs w:val="28"/>
        </w:rPr>
      </w:pPr>
      <w:r w:rsidRPr="4568B33A" w:rsidR="4568B33A">
        <w:rPr>
          <w:rFonts w:ascii="Franklin Gothic Medium Cond" w:hAnsi="Franklin Gothic Medium Cond" w:eastAsia="Franklin Gothic Medium Cond" w:cs="Franklin Gothic Medium Cond"/>
          <w:sz w:val="28"/>
          <w:szCs w:val="28"/>
        </w:rPr>
        <w:t>Ari Acosta (she/her/ella) - ari.acosta@austin.utexas.edu</w:t>
      </w:r>
    </w:p>
    <w:p w:rsidRPr="00854CC6" w:rsidR="00854CC6" w:rsidP="4568B33A" w:rsidRDefault="00854CC6" w14:paraId="7F071FD0" w14:textId="77BE65B6">
      <w:pPr>
        <w:pStyle w:val="ListParagraph"/>
        <w:numPr>
          <w:ilvl w:val="0"/>
          <w:numId w:val="9"/>
        </w:numPr>
        <w:spacing w:after="160"/>
        <w:rPr>
          <w:rFonts w:ascii="Franklin Gothic Medium Cond" w:hAnsi="Franklin Gothic Medium Cond" w:eastAsia="Franklin Gothic Medium Cond" w:cs="Franklin Gothic Medium Cond" w:asciiTheme="minorAscii" w:hAnsiTheme="minorAscii" w:eastAsiaTheme="minorAscii" w:cstheme="minorAscii"/>
          <w:sz w:val="28"/>
          <w:szCs w:val="28"/>
        </w:rPr>
      </w:pPr>
      <w:r w:rsidRPr="4568B33A" w:rsidR="4568B33A">
        <w:rPr>
          <w:rFonts w:ascii="Franklin Gothic Medium Cond" w:hAnsi="Franklin Gothic Medium Cond" w:eastAsia="Franklin Gothic Medium Cond" w:cs="Franklin Gothic Medium Cond"/>
          <w:sz w:val="28"/>
          <w:szCs w:val="28"/>
        </w:rPr>
        <w:t>Jessi Davis (she/they) - jessi.davis@austin.utexas.edu</w:t>
      </w:r>
    </w:p>
    <w:p w:rsidR="4E47437E" w:rsidP="4E47437E" w:rsidRDefault="4E47437E" w14:paraId="0D986ECE" w14:textId="215D9897">
      <w:pPr>
        <w:rPr>
          <w:rFonts w:ascii="Franklin Gothic Medium Cond" w:hAnsi="Franklin Gothic Medium Cond" w:eastAsia="Franklin Gothic Medium Cond" w:cs="Franklin Gothic Medium Cond"/>
          <w:sz w:val="28"/>
          <w:szCs w:val="28"/>
        </w:rPr>
      </w:pPr>
    </w:p>
    <w:p w:rsidR="00D1010D" w:rsidP="4E47437E" w:rsidRDefault="4E47437E" w14:paraId="33A06CA2" w14:textId="5093C91A">
      <w:pPr>
        <w:rPr>
          <w:rFonts w:ascii="Franklin Gothic Medium Cond" w:hAnsi="Franklin Gothic Medium Cond" w:eastAsia="Franklin Gothic Medium Cond" w:cs="Franklin Gothic Medium Cond"/>
          <w:sz w:val="28"/>
          <w:szCs w:val="28"/>
        </w:rPr>
      </w:pPr>
      <w:r w:rsidRPr="4E47437E">
        <w:rPr>
          <w:rFonts w:ascii="Franklin Gothic Medium Cond" w:hAnsi="Franklin Gothic Medium Cond" w:eastAsia="Franklin Gothic Medium Cond" w:cs="Franklin Gothic Medium Cond"/>
          <w:sz w:val="28"/>
          <w:szCs w:val="28"/>
        </w:rPr>
        <w:t>Resources</w:t>
      </w:r>
    </w:p>
    <w:p w:rsidR="00854CC6" w:rsidP="4568B33A" w:rsidRDefault="00854CC6" w14:paraId="3D659DCC" w14:textId="6C09811C">
      <w:pPr>
        <w:pStyle w:val="ListParagraph"/>
        <w:numPr>
          <w:ilvl w:val="0"/>
          <w:numId w:val="8"/>
        </w:numPr>
        <w:rPr>
          <w:rFonts w:eastAsia="" w:eastAsiaTheme="minorEastAsia"/>
        </w:rPr>
      </w:pPr>
      <w:r w:rsidRPr="4568B33A" w:rsidR="4568B33A">
        <w:rPr>
          <w:b w:val="1"/>
          <w:bCs w:val="1"/>
        </w:rPr>
        <w:t xml:space="preserve">Gender Pronouns: </w:t>
      </w:r>
      <w:hyperlink r:id="R704e9cbfffcd4472">
        <w:r w:rsidRPr="4568B33A" w:rsidR="4568B33A">
          <w:rPr>
            <w:rStyle w:val="Hyperlink"/>
          </w:rPr>
          <w:t>https://transstudent.org/</w:t>
        </w:r>
      </w:hyperlink>
      <w:r w:rsidR="4568B33A">
        <w:rPr/>
        <w:t xml:space="preserve"> </w:t>
      </w:r>
    </w:p>
    <w:p w:rsidR="00854CC6" w:rsidP="4568B33A" w:rsidRDefault="00854CC6" w14:paraId="7E635E77" w14:textId="77777777" w14:noSpellErr="1">
      <w:pPr>
        <w:pStyle w:val="ListParagraph"/>
        <w:numPr>
          <w:ilvl w:val="0"/>
          <w:numId w:val="8"/>
        </w:numPr>
        <w:rPr>
          <w:rFonts w:eastAsia="" w:eastAsiaTheme="minorEastAsia"/>
        </w:rPr>
      </w:pPr>
      <w:r w:rsidRPr="4568B33A" w:rsidR="4568B33A">
        <w:rPr>
          <w:b w:val="1"/>
          <w:bCs w:val="1"/>
        </w:rPr>
        <w:t>Dr. Stephen Russell research</w:t>
      </w:r>
      <w:r w:rsidR="4568B33A">
        <w:rPr/>
        <w:t xml:space="preserve"> </w:t>
      </w:r>
      <w:r w:rsidRPr="4568B33A" w:rsidR="4568B33A">
        <w:rPr>
          <w:b w:val="1"/>
          <w:bCs w:val="1"/>
        </w:rPr>
        <w:t>from session 1:</w:t>
      </w:r>
      <w:r w:rsidR="4568B33A">
        <w:rPr/>
        <w:t xml:space="preserve"> </w:t>
      </w:r>
      <w:hyperlink r:id="R1fcb52c58e84407f">
        <w:r w:rsidRPr="4568B33A" w:rsidR="4568B33A">
          <w:rPr>
            <w:rStyle w:val="Hyperlink"/>
          </w:rPr>
          <w:t>https://news.utexas.edu/2018/03/30/name-use-matters-for-transgender-youths-mental-health/</w:t>
        </w:r>
      </w:hyperlink>
    </w:p>
    <w:p w:rsidR="00854CC6" w:rsidP="00854CC6" w:rsidRDefault="00854CC6" w14:paraId="452C06BF" w14:textId="77777777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46560817">
        <w:rPr>
          <w:b/>
          <w:bCs/>
        </w:rPr>
        <w:t>Trevor Project national research</w:t>
      </w:r>
      <w:r>
        <w:t xml:space="preserve">: "Affirming transgender and nonbinary youth by respecting their pronouns and allowing them to change legal documents is associated with lower rates of attempting suicide."  </w:t>
      </w:r>
      <w:hyperlink r:id="rId9">
        <w:r w:rsidRPr="46560817">
          <w:rPr>
            <w:rStyle w:val="Hyperlink"/>
          </w:rPr>
          <w:t>https://www.thetrevorproject.org/survey-2021/?section=AffirmingSpaces</w:t>
        </w:r>
      </w:hyperlink>
    </w:p>
    <w:p w:rsidR="00854CC6" w:rsidP="4568B33A" w:rsidRDefault="00854CC6" w14:paraId="450BAF9E" w14:textId="77777777" w14:noSpellErr="1">
      <w:pPr>
        <w:pStyle w:val="ListParagraph"/>
        <w:numPr>
          <w:ilvl w:val="0"/>
          <w:numId w:val="8"/>
        </w:numPr>
        <w:rPr>
          <w:rFonts w:eastAsia="" w:eastAsiaTheme="minorEastAsia"/>
          <w:color w:val="191919"/>
        </w:rPr>
      </w:pPr>
      <w:r w:rsidRPr="4568B33A" w:rsidR="4568B33A">
        <w:rPr>
          <w:b w:val="1"/>
          <w:bCs w:val="1"/>
        </w:rPr>
        <w:t>Book: What’s Your Pronoun? Beyond He or She</w:t>
      </w:r>
      <w:r w:rsidRPr="4568B33A" w:rsidR="4568B33A">
        <w:rPr>
          <w:b w:val="1"/>
          <w:bCs w:val="1"/>
        </w:rPr>
        <w:t xml:space="preserve"> by </w:t>
      </w:r>
      <w:r w:rsidRPr="4568B33A" w:rsidR="4568B33A">
        <w:rPr>
          <w:b w:val="1"/>
          <w:bCs w:val="1"/>
          <w:color w:val="191919"/>
        </w:rPr>
        <w:t>Dennis Baron,</w:t>
      </w:r>
      <w:r w:rsidRPr="4568B33A" w:rsidR="4568B33A">
        <w:rPr>
          <w:color w:val="191919"/>
        </w:rPr>
        <w:t xml:space="preserve"> </w:t>
      </w:r>
      <w:hyperlink r:id="R36ae1ecbac36486a">
        <w:r w:rsidRPr="4568B33A" w:rsidR="4568B33A">
          <w:rPr>
            <w:rStyle w:val="Hyperlink"/>
          </w:rPr>
          <w:t>https://www.google.com/books/edition/What_s_Your_Pronoun_Beyond_He_and_She/SCqfDwAAQBAJ?hl=en&amp;gbpv=0</w:t>
        </w:r>
      </w:hyperlink>
    </w:p>
    <w:p w:rsidR="00854CC6" w:rsidP="00854CC6" w:rsidRDefault="00854CC6" w14:paraId="6C5D1F41" w14:textId="77777777">
      <w:pPr>
        <w:pStyle w:val="ListParagraph"/>
        <w:numPr>
          <w:ilvl w:val="0"/>
          <w:numId w:val="8"/>
        </w:numPr>
        <w:rPr>
          <w:rFonts w:eastAsiaTheme="minorEastAsia"/>
          <w:color w:val="191919"/>
        </w:rPr>
      </w:pPr>
      <w:r w:rsidRPr="46560817">
        <w:rPr>
          <w:b/>
          <w:bCs/>
          <w:color w:val="191919"/>
        </w:rPr>
        <w:t>Know your Rights: A guide for trans gender and gender nonconforming students</w:t>
      </w:r>
      <w:r w:rsidRPr="46560817">
        <w:rPr>
          <w:color w:val="191919"/>
        </w:rPr>
        <w:t xml:space="preserve">: </w:t>
      </w:r>
      <w:hyperlink r:id="rId11">
        <w:r w:rsidRPr="46560817">
          <w:rPr>
            <w:rStyle w:val="Hyperlink"/>
          </w:rPr>
          <w:t>https://docs.google.com/viewerng/viewer?url=https://www.glsen.org/sites/default/files/2020-04/070616-tgncstudentkyr_brochure.pdf</w:t>
        </w:r>
      </w:hyperlink>
    </w:p>
    <w:p w:rsidR="00854CC6" w:rsidP="00854CC6" w:rsidRDefault="00854CC6" w14:paraId="4B84FF2B" w14:textId="77777777">
      <w:pPr>
        <w:pStyle w:val="ListParagraph"/>
        <w:numPr>
          <w:ilvl w:val="0"/>
          <w:numId w:val="8"/>
        </w:numPr>
        <w:rPr>
          <w:rFonts w:eastAsiaTheme="minorEastAsia"/>
          <w:color w:val="191919"/>
        </w:rPr>
      </w:pPr>
      <w:r w:rsidRPr="46560817">
        <w:rPr>
          <w:b/>
          <w:bCs/>
          <w:color w:val="191919"/>
        </w:rPr>
        <w:t xml:space="preserve"> Breakout Room #02 Scenarios</w:t>
      </w:r>
      <w:r w:rsidRPr="46560817">
        <w:rPr>
          <w:color w:val="191919"/>
        </w:rPr>
        <w:t xml:space="preserve">: </w:t>
      </w:r>
      <w:hyperlink r:id="rId12">
        <w:r w:rsidRPr="46560817">
          <w:rPr>
            <w:rStyle w:val="Hyperlink"/>
          </w:rPr>
          <w:t>https://docs.google.com/presentation/d/1Oq9dmft_W-LwmQFiuWlMCAQ5wzNappW9Kv7oYuzlaws/edit?usp=sharing</w:t>
        </w:r>
      </w:hyperlink>
      <w:r w:rsidRPr="46560817">
        <w:rPr>
          <w:color w:val="191919"/>
        </w:rPr>
        <w:t xml:space="preserve"> </w:t>
      </w:r>
    </w:p>
    <w:p w:rsidR="00854CC6" w:rsidP="00854CC6" w:rsidRDefault="00854CC6" w14:paraId="483DE684" w14:textId="29397061">
      <w:pPr>
        <w:pStyle w:val="ListParagraph"/>
        <w:numPr>
          <w:ilvl w:val="0"/>
          <w:numId w:val="8"/>
        </w:numPr>
        <w:rPr>
          <w:color w:val="191919"/>
        </w:rPr>
      </w:pPr>
      <w:r w:rsidRPr="4568B33A" w:rsidR="4568B33A">
        <w:rPr>
          <w:b w:val="1"/>
          <w:bCs w:val="1"/>
          <w:color w:val="191919"/>
        </w:rPr>
        <w:t>Practice with Pronouns</w:t>
      </w:r>
      <w:r w:rsidRPr="4568B33A" w:rsidR="4568B33A">
        <w:rPr>
          <w:color w:val="191919"/>
        </w:rPr>
        <w:t xml:space="preserve">: </w:t>
      </w:r>
      <w:hyperlink w:anchor="/?_k=2980al" r:id="R092eb4d7e6e2467a">
        <w:r w:rsidRPr="4568B33A" w:rsidR="4568B33A">
          <w:rPr>
            <w:rStyle w:val="Hyperlink"/>
          </w:rPr>
          <w:t>https://www.practicewithpronouns.com/#/?_k=2980al</w:t>
        </w:r>
      </w:hyperlink>
      <w:r w:rsidRPr="4568B33A" w:rsidR="4568B33A">
        <w:rPr>
          <w:color w:val="191919"/>
        </w:rPr>
        <w:t xml:space="preserve"> </w:t>
      </w:r>
    </w:p>
    <w:p w:rsidR="00854CC6" w:rsidP="4568B33A" w:rsidRDefault="00854CC6" w14:paraId="09C14440" w14:textId="77777777">
      <w:pPr>
        <w:pStyle w:val="ListParagraph"/>
        <w:numPr>
          <w:ilvl w:val="0"/>
          <w:numId w:val="8"/>
        </w:numPr>
        <w:rPr>
          <w:rFonts w:eastAsia="" w:eastAsiaTheme="minorEastAsia"/>
          <w:color w:val="191919"/>
        </w:rPr>
      </w:pPr>
      <w:r w:rsidRPr="4568B33A" w:rsidR="4568B33A">
        <w:rPr>
          <w:b w:val="1"/>
          <w:bCs w:val="1"/>
        </w:rPr>
        <w:t>Minus18</w:t>
      </w:r>
      <w:r w:rsidR="4568B33A">
        <w:rPr/>
        <w:t xml:space="preserve">: </w:t>
      </w:r>
      <w:hyperlink r:id="Re5d5c110bbec4fa9">
        <w:r w:rsidRPr="4568B33A" w:rsidR="4568B33A">
          <w:rPr>
            <w:rStyle w:val="Hyperlink"/>
          </w:rPr>
          <w:t>https://pronouns.minus18.org.au/</w:t>
        </w:r>
      </w:hyperlink>
    </w:p>
    <w:p w:rsidRPr="00231FAF" w:rsidR="00231FAF" w:rsidP="4E47437E" w:rsidRDefault="00231FAF" w14:paraId="456FCD88" w14:textId="77777777">
      <w:pPr>
        <w:shd w:val="clear" w:color="auto" w:fill="FFFFFF" w:themeFill="background1"/>
        <w:ind w:left="360"/>
        <w:rPr>
          <w:rFonts w:ascii="Franklin Gothic Medium Cond" w:hAnsi="Franklin Gothic Medium Cond" w:cs="Calibri"/>
          <w:color w:val="000000"/>
          <w:sz w:val="22"/>
          <w:szCs w:val="22"/>
        </w:rPr>
      </w:pPr>
    </w:p>
    <w:p w:rsidRPr="007A4C0E" w:rsidR="00231FAF" w:rsidP="4E47437E" w:rsidRDefault="00231FAF" w14:paraId="3C2D9FD2" w14:textId="1247D1B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Franklin Gothic Medium Cond" w:hAnsi="Franklin Gothic Medium Cond" w:cs="Calibri"/>
          <w:color w:val="000000"/>
          <w:sz w:val="22"/>
          <w:szCs w:val="22"/>
          <w:bdr w:val="none" w:color="auto" w:sz="0" w:space="0" w:frame="1"/>
        </w:rPr>
      </w:pPr>
      <w:r w:rsidRPr="007A4C0E">
        <w:rPr>
          <w:rFonts w:ascii="Franklin Gothic Medium Cond" w:hAnsi="Franklin Gothic Medium Cond" w:cs="Calibri"/>
          <w:color w:val="000000"/>
          <w:sz w:val="22"/>
          <w:szCs w:val="22"/>
          <w:bdr w:val="none" w:color="auto" w:sz="0" w:space="0" w:frame="1"/>
        </w:rPr>
        <w:t xml:space="preserve">  </w:t>
      </w:r>
    </w:p>
    <w:p w:rsidRPr="007A4C0E" w:rsidR="00231FAF" w:rsidP="4E47437E" w:rsidRDefault="4E47437E" w14:paraId="20A5541A" w14:textId="7777777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4E47437E">
        <w:rPr>
          <w:rFonts w:ascii="Calibri" w:hAnsi="Calibri" w:cs="Calibri"/>
          <w:color w:val="000000" w:themeColor="text1"/>
          <w:sz w:val="28"/>
          <w:szCs w:val="28"/>
        </w:rPr>
        <w:t> </w:t>
      </w:r>
    </w:p>
    <w:p w:rsidRPr="007A4C0E" w:rsidR="00E406CA" w:rsidP="4E47437E" w:rsidRDefault="00E406CA" w14:paraId="56ABE148" w14:textId="3D590AB7">
      <w:pPr>
        <w:rPr>
          <w:rFonts w:eastAsiaTheme="minorEastAsia"/>
          <w:sz w:val="22"/>
          <w:szCs w:val="22"/>
        </w:rPr>
      </w:pPr>
    </w:p>
    <w:sectPr w:rsidRPr="007A4C0E" w:rsidR="00E406CA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.9pt;height:.9pt;visibility:visible;mso-wrap-style:square" alt="Shape" o:bullet="t" type="#_x0000_t75">
        <v:imagedata o:title="Shape" r:id="rId1"/>
      </v:shape>
    </w:pict>
  </w:numPicBullet>
  <w:abstractNum w:abstractNumId="0" w15:restartNumberingAfterBreak="0">
    <w:nsid w:val="20CD0D99"/>
    <w:multiLevelType w:val="hybridMultilevel"/>
    <w:tmpl w:val="A80698AA"/>
    <w:lvl w:ilvl="0" w:tplc="5FAA93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E809D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664C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A28E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B037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6694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2C67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746B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8A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E14AB0"/>
    <w:multiLevelType w:val="hybridMultilevel"/>
    <w:tmpl w:val="E856D9EE"/>
    <w:lvl w:ilvl="0" w:tplc="2FD8CD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18B7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E7490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EAD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B28F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166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C72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A87B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E012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0810B1"/>
    <w:multiLevelType w:val="multilevel"/>
    <w:tmpl w:val="2E78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7B93E54"/>
    <w:multiLevelType w:val="hybridMultilevel"/>
    <w:tmpl w:val="C6A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2F40D9"/>
    <w:multiLevelType w:val="multilevel"/>
    <w:tmpl w:val="048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0C55289"/>
    <w:multiLevelType w:val="multilevel"/>
    <w:tmpl w:val="204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E2D0D61"/>
    <w:multiLevelType w:val="hybridMultilevel"/>
    <w:tmpl w:val="D744F2F0"/>
    <w:lvl w:ilvl="0" w:tplc="7458D7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5A5D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D02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D680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96A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5E50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569E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9EC3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F4E0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C049EC"/>
    <w:multiLevelType w:val="multilevel"/>
    <w:tmpl w:val="58D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FA52FE7"/>
    <w:multiLevelType w:val="hybridMultilevel"/>
    <w:tmpl w:val="D7406FF8"/>
    <w:lvl w:ilvl="0" w:tplc="1A7439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46C9F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6ECC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2E4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7029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F60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F67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E03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C28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26A5C"/>
    <w:rsid w:val="00231FAF"/>
    <w:rsid w:val="0060524A"/>
    <w:rsid w:val="007A4C0E"/>
    <w:rsid w:val="008366C0"/>
    <w:rsid w:val="00854CC6"/>
    <w:rsid w:val="00B806CC"/>
    <w:rsid w:val="00BD6BB7"/>
    <w:rsid w:val="00D1010D"/>
    <w:rsid w:val="00DD0D80"/>
    <w:rsid w:val="00E406CA"/>
    <w:rsid w:val="00EE6E42"/>
    <w:rsid w:val="229A3544"/>
    <w:rsid w:val="34D2FB24"/>
    <w:rsid w:val="3DB9E358"/>
    <w:rsid w:val="4568B33A"/>
    <w:rsid w:val="4B787412"/>
    <w:rsid w:val="4E4187C5"/>
    <w:rsid w:val="4E47437E"/>
    <w:rsid w:val="76AC5DD2"/>
    <w:rsid w:val="7C5E9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E406C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E406CA"/>
  </w:style>
  <w:style w:type="character" w:styleId="eop" w:customStyle="1">
    <w:name w:val="eop"/>
    <w:basedOn w:val="DefaultParagraphFont"/>
    <w:rsid w:val="00E406CA"/>
  </w:style>
  <w:style w:type="paragraph" w:styleId="NormalWeb">
    <w:name w:val="Normal (Web)"/>
    <w:basedOn w:val="Normal"/>
    <w:uiPriority w:val="99"/>
    <w:unhideWhenUsed/>
    <w:rsid w:val="00E406C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UnresolvedMention">
    <w:name w:val="Unresolved Mention"/>
    <w:basedOn w:val="DefaultParagraphFont"/>
    <w:uiPriority w:val="99"/>
    <w:rsid w:val="00E40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6CA"/>
    <w:rPr>
      <w:color w:val="954F72" w:themeColor="followedHyperlink"/>
      <w:u w:val="single"/>
    </w:rPr>
  </w:style>
  <w:style w:type="character" w:styleId="contextualspellingandgrammarerror" w:customStyle="1">
    <w:name w:val="contextualspellingandgrammarerror"/>
    <w:basedOn w:val="DefaultParagraphFont"/>
    <w:rsid w:val="00026A5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docs.google.com/presentation/d/1Oq9dmft_W-LwmQFiuWlMCAQ5wzNappW9Kv7oYuzlaws/edit?usp=sharing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docs.google.com/viewerng/viewer?url=https://www.glsen.org/sites/default/files/2020-04/070616-tgncstudentkyr_brochure.pdf" TargetMode="External" Id="rId1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hyperlink" Target="https://www.thetrevorproject.org/survey-2021/?section=AffirmingSpaces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3.png" Id="Rc2f80f931dc74798" /><Relationship Type="http://schemas.openxmlformats.org/officeDocument/2006/relationships/hyperlink" Target="https://transstudent.org/" TargetMode="External" Id="R704e9cbfffcd4472" /><Relationship Type="http://schemas.openxmlformats.org/officeDocument/2006/relationships/hyperlink" Target="https://news.utexas.edu/2018/03/30/name-use-matters-for-transgender-youths-mental-health/" TargetMode="External" Id="R1fcb52c58e84407f" /><Relationship Type="http://schemas.openxmlformats.org/officeDocument/2006/relationships/hyperlink" Target="https://www.google.com/books/edition/What_s_Your_Pronoun_Beyond_He_and_She/SCqfDwAAQBAJ?hl=en&amp;gbpv=0" TargetMode="External" Id="R36ae1ecbac36486a" /><Relationship Type="http://schemas.openxmlformats.org/officeDocument/2006/relationships/hyperlink" Target="https://www.practicewithpronouns.com/" TargetMode="External" Id="R092eb4d7e6e2467a" /><Relationship Type="http://schemas.openxmlformats.org/officeDocument/2006/relationships/hyperlink" Target="https://pronouns.minus18.org.au/" TargetMode="External" Id="Re5d5c110bbec4fa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Natalie Fikac</lastModifiedBy>
  <revision>4</revision>
  <dcterms:created xsi:type="dcterms:W3CDTF">2021-11-10T00:47:00.0000000Z</dcterms:created>
  <dcterms:modified xsi:type="dcterms:W3CDTF">2021-11-10T17:31:04.5041543Z</dcterms:modified>
</coreProperties>
</file>