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9C9F4" w14:textId="51FC6BC1" w:rsidR="0009496D" w:rsidRDefault="00AB6C81" w:rsidP="0009496D">
      <w:pPr>
        <w:spacing w:after="0" w:line="240" w:lineRule="auto"/>
        <w:jc w:val="center"/>
        <w:rPr>
          <w:rFonts w:ascii="Arial" w:hAnsi="Arial" w:cs="Arial"/>
          <w:b/>
          <w:color w:val="00467F"/>
          <w:sz w:val="28"/>
          <w:szCs w:val="24"/>
          <w:shd w:val="clear" w:color="auto" w:fill="FFFFFF"/>
        </w:rPr>
      </w:pPr>
      <w:r>
        <w:rPr>
          <w:rFonts w:ascii="Arial" w:hAnsi="Arial" w:cs="Arial"/>
          <w:b/>
          <w:noProof/>
          <w:color w:val="00467F"/>
          <w:sz w:val="28"/>
          <w:szCs w:val="24"/>
          <w:shd w:val="clear" w:color="auto" w:fill="FFFFFF"/>
        </w:rPr>
        <w:drawing>
          <wp:anchor distT="0" distB="0" distL="114300" distR="114300" simplePos="0" relativeHeight="251661312" behindDoc="0" locked="0" layoutInCell="1" allowOverlap="1" wp14:anchorId="0F3EBF25" wp14:editId="7CB8C830">
            <wp:simplePos x="0" y="0"/>
            <wp:positionH relativeFrom="column">
              <wp:posOffset>93345</wp:posOffset>
            </wp:positionH>
            <wp:positionV relativeFrom="paragraph">
              <wp:posOffset>-278130</wp:posOffset>
            </wp:positionV>
            <wp:extent cx="6400800" cy="1778001"/>
            <wp:effectExtent l="0" t="0" r="0" b="0"/>
            <wp:wrapNone/>
            <wp:docPr id="13" name="Picture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terials Now Available.png"/>
                    <pic:cNvPicPr/>
                  </pic:nvPicPr>
                  <pic:blipFill>
                    <a:blip r:embed="rId12">
                      <a:extLst>
                        <a:ext uri="{28A0092B-C50C-407E-A947-70E740481C1C}">
                          <a14:useLocalDpi xmlns:a14="http://schemas.microsoft.com/office/drawing/2010/main" val="0"/>
                        </a:ext>
                      </a:extLst>
                    </a:blip>
                    <a:stretch>
                      <a:fillRect/>
                    </a:stretch>
                  </pic:blipFill>
                  <pic:spPr>
                    <a:xfrm>
                      <a:off x="0" y="0"/>
                      <a:ext cx="6426652" cy="1785182"/>
                    </a:xfrm>
                    <a:prstGeom prst="rect">
                      <a:avLst/>
                    </a:prstGeom>
                  </pic:spPr>
                </pic:pic>
              </a:graphicData>
            </a:graphic>
            <wp14:sizeRelH relativeFrom="page">
              <wp14:pctWidth>0</wp14:pctWidth>
            </wp14:sizeRelH>
            <wp14:sizeRelV relativeFrom="page">
              <wp14:pctHeight>0</wp14:pctHeight>
            </wp14:sizeRelV>
          </wp:anchor>
        </w:drawing>
      </w:r>
    </w:p>
    <w:p w14:paraId="6E9DA3AE" w14:textId="62FB19E3" w:rsidR="003F40A2" w:rsidRDefault="003F40A2" w:rsidP="005E49E9">
      <w:pPr>
        <w:spacing w:before="240" w:after="0" w:line="240" w:lineRule="auto"/>
        <w:ind w:left="1440" w:hanging="1440"/>
        <w:jc w:val="center"/>
        <w:rPr>
          <w:rFonts w:ascii="Arial" w:hAnsi="Arial" w:cs="Arial"/>
          <w:b/>
          <w:color w:val="00467F"/>
          <w:spacing w:val="10"/>
          <w:sz w:val="28"/>
          <w:szCs w:val="28"/>
          <w:shd w:val="clear" w:color="auto" w:fill="FFFFFF"/>
        </w:rPr>
      </w:pPr>
    </w:p>
    <w:p w14:paraId="1A7C5604" w14:textId="5D92AB75" w:rsidR="003F40A2" w:rsidRDefault="003F40A2" w:rsidP="005E49E9">
      <w:pPr>
        <w:spacing w:before="240" w:after="0" w:line="240" w:lineRule="auto"/>
        <w:ind w:left="1440" w:hanging="1440"/>
        <w:jc w:val="center"/>
        <w:rPr>
          <w:rFonts w:ascii="Arial" w:hAnsi="Arial" w:cs="Arial"/>
          <w:b/>
          <w:color w:val="00467F"/>
          <w:spacing w:val="10"/>
          <w:sz w:val="28"/>
          <w:szCs w:val="28"/>
          <w:shd w:val="clear" w:color="auto" w:fill="FFFFFF"/>
        </w:rPr>
      </w:pPr>
    </w:p>
    <w:p w14:paraId="262D9FED" w14:textId="77777777" w:rsidR="005E49E9" w:rsidRDefault="005E49E9" w:rsidP="00D715B6">
      <w:pPr>
        <w:spacing w:after="0" w:line="240" w:lineRule="auto"/>
        <w:ind w:left="1440" w:hanging="1440"/>
        <w:rPr>
          <w:rFonts w:ascii="Arial" w:hAnsi="Arial" w:cs="Arial"/>
          <w:b/>
          <w:color w:val="00467F"/>
          <w:sz w:val="28"/>
          <w:szCs w:val="28"/>
          <w:shd w:val="clear" w:color="auto" w:fill="FFFFFF"/>
        </w:rPr>
      </w:pPr>
    </w:p>
    <w:p w14:paraId="16DF2C1D" w14:textId="77777777" w:rsidR="00AB6C81" w:rsidRDefault="00AB6C81" w:rsidP="00AB6C81">
      <w:pPr>
        <w:spacing w:line="276" w:lineRule="auto"/>
        <w:rPr>
          <w:rFonts w:ascii="Arial" w:hAnsi="Arial" w:cs="Arial"/>
          <w:b/>
          <w:color w:val="00467F"/>
          <w:sz w:val="24"/>
          <w:szCs w:val="24"/>
        </w:rPr>
      </w:pPr>
    </w:p>
    <w:p w14:paraId="039F9992" w14:textId="77777777" w:rsidR="00AB6C81" w:rsidRDefault="00AB6C81" w:rsidP="00AB6C81">
      <w:pPr>
        <w:spacing w:line="276" w:lineRule="auto"/>
        <w:rPr>
          <w:rFonts w:ascii="Arial" w:hAnsi="Arial" w:cs="Arial"/>
          <w:b/>
          <w:color w:val="00467F"/>
          <w:sz w:val="24"/>
          <w:szCs w:val="24"/>
        </w:rPr>
      </w:pPr>
    </w:p>
    <w:p w14:paraId="45A93740" w14:textId="0AAC0099" w:rsidR="00AB6C81" w:rsidRPr="0020684B" w:rsidRDefault="00AB6C81" w:rsidP="00AB6C81">
      <w:pPr>
        <w:spacing w:line="276" w:lineRule="auto"/>
        <w:rPr>
          <w:rFonts w:ascii="Arial" w:hAnsi="Arial" w:cs="Arial"/>
          <w:b/>
          <w:color w:val="00467F"/>
        </w:rPr>
      </w:pPr>
      <w:r w:rsidRPr="0020684B">
        <w:rPr>
          <w:rFonts w:ascii="Arial" w:hAnsi="Arial" w:cs="Arial"/>
          <w:b/>
          <w:color w:val="00467F"/>
        </w:rPr>
        <w:t>Presenters:</w:t>
      </w:r>
      <w:r w:rsidR="00FA465B" w:rsidRPr="0020684B">
        <w:rPr>
          <w:rFonts w:ascii="Arial" w:hAnsi="Arial" w:cs="Arial"/>
          <w:b/>
          <w:shd w:val="clear" w:color="auto" w:fill="FFFFFF"/>
        </w:rPr>
        <w:tab/>
      </w:r>
    </w:p>
    <w:p w14:paraId="60B74E77" w14:textId="33219FBB" w:rsidR="00AB6C81" w:rsidRPr="0020684B" w:rsidRDefault="003F40A2" w:rsidP="0020684B">
      <w:pPr>
        <w:pStyle w:val="ListParagraph"/>
        <w:numPr>
          <w:ilvl w:val="0"/>
          <w:numId w:val="20"/>
        </w:numPr>
        <w:spacing w:after="0" w:line="240" w:lineRule="auto"/>
        <w:rPr>
          <w:rFonts w:ascii="Arial" w:hAnsi="Arial" w:cs="Arial"/>
          <w:b/>
          <w:color w:val="00467F"/>
        </w:rPr>
      </w:pPr>
      <w:r w:rsidRPr="0020684B">
        <w:rPr>
          <w:rFonts w:ascii="Arial" w:hAnsi="Arial" w:cs="Arial"/>
          <w:shd w:val="clear" w:color="auto" w:fill="FFFFFF"/>
        </w:rPr>
        <w:t>Steven Adelsheim, MD | Mental Health Techno</w:t>
      </w:r>
      <w:r w:rsidR="00AB6C81" w:rsidRPr="0020684B">
        <w:rPr>
          <w:rFonts w:ascii="Arial" w:hAnsi="Arial" w:cs="Arial"/>
          <w:shd w:val="clear" w:color="auto" w:fill="FFFFFF"/>
        </w:rPr>
        <w:t>logy Transfer Center (MHTTC) Network Coordinating Office</w:t>
      </w:r>
      <w:r w:rsidRPr="0020684B">
        <w:rPr>
          <w:rFonts w:ascii="Arial" w:hAnsi="Arial" w:cs="Arial"/>
          <w:shd w:val="clear" w:color="auto" w:fill="FFFFFF"/>
        </w:rPr>
        <w:t xml:space="preserve"> at Stanford School of Medicine</w:t>
      </w:r>
    </w:p>
    <w:p w14:paraId="7ED9FF8C" w14:textId="4464928E" w:rsidR="003F40A2" w:rsidRPr="0020684B" w:rsidRDefault="00AB6C81" w:rsidP="0020684B">
      <w:pPr>
        <w:pStyle w:val="ListParagraph"/>
        <w:numPr>
          <w:ilvl w:val="0"/>
          <w:numId w:val="20"/>
        </w:numPr>
        <w:spacing w:after="0" w:line="240" w:lineRule="auto"/>
        <w:rPr>
          <w:rFonts w:ascii="Arial" w:hAnsi="Arial" w:cs="Arial"/>
          <w:b/>
          <w:color w:val="00467F"/>
        </w:rPr>
      </w:pPr>
      <w:r w:rsidRPr="0020684B">
        <w:rPr>
          <w:rFonts w:ascii="Arial" w:hAnsi="Arial" w:cs="Arial"/>
          <w:shd w:val="clear" w:color="auto" w:fill="FFFFFF"/>
        </w:rPr>
        <w:t xml:space="preserve">Amber Black </w:t>
      </w:r>
      <w:r w:rsidR="003F40A2" w:rsidRPr="0020684B">
        <w:rPr>
          <w:rFonts w:ascii="Arial" w:hAnsi="Arial" w:cs="Arial"/>
          <w:shd w:val="clear" w:color="auto" w:fill="FFFFFF"/>
        </w:rPr>
        <w:t xml:space="preserve">| Health Privacy Associate for </w:t>
      </w:r>
      <w:r w:rsidRPr="0020684B">
        <w:rPr>
          <w:rFonts w:ascii="Arial" w:hAnsi="Arial" w:cs="Arial"/>
          <w:shd w:val="clear" w:color="auto" w:fill="FFFFFF"/>
        </w:rPr>
        <w:t xml:space="preserve">the </w:t>
      </w:r>
      <w:r w:rsidR="003F40A2" w:rsidRPr="0020684B">
        <w:rPr>
          <w:rFonts w:ascii="Arial" w:hAnsi="Arial" w:cs="Arial"/>
          <w:shd w:val="clear" w:color="auto" w:fill="FFFFFF"/>
        </w:rPr>
        <w:t>C</w:t>
      </w:r>
      <w:r w:rsidRPr="0020684B">
        <w:rPr>
          <w:rFonts w:ascii="Arial" w:hAnsi="Arial" w:cs="Arial"/>
          <w:shd w:val="clear" w:color="auto" w:fill="FFFFFF"/>
        </w:rPr>
        <w:t xml:space="preserve">enter of </w:t>
      </w:r>
      <w:r w:rsidR="003F40A2" w:rsidRPr="0020684B">
        <w:rPr>
          <w:rFonts w:ascii="Arial" w:hAnsi="Arial" w:cs="Arial"/>
          <w:shd w:val="clear" w:color="auto" w:fill="FFFFFF"/>
        </w:rPr>
        <w:t>E</w:t>
      </w:r>
      <w:r w:rsidRPr="0020684B">
        <w:rPr>
          <w:rFonts w:ascii="Arial" w:hAnsi="Arial" w:cs="Arial"/>
          <w:shd w:val="clear" w:color="auto" w:fill="FFFFFF"/>
        </w:rPr>
        <w:t>xcellence for</w:t>
      </w:r>
      <w:r w:rsidR="003F40A2" w:rsidRPr="0020684B">
        <w:rPr>
          <w:rFonts w:ascii="Arial" w:hAnsi="Arial" w:cs="Arial"/>
          <w:shd w:val="clear" w:color="auto" w:fill="FFFFFF"/>
        </w:rPr>
        <w:t xml:space="preserve"> P</w:t>
      </w:r>
      <w:r w:rsidRPr="0020684B">
        <w:rPr>
          <w:rFonts w:ascii="Arial" w:hAnsi="Arial" w:cs="Arial"/>
          <w:shd w:val="clear" w:color="auto" w:fill="FFFFFF"/>
        </w:rPr>
        <w:t xml:space="preserve">rotected </w:t>
      </w:r>
      <w:r w:rsidR="003F40A2" w:rsidRPr="0020684B">
        <w:rPr>
          <w:rFonts w:ascii="Arial" w:hAnsi="Arial" w:cs="Arial"/>
          <w:shd w:val="clear" w:color="auto" w:fill="FFFFFF"/>
        </w:rPr>
        <w:t>H</w:t>
      </w:r>
      <w:r w:rsidRPr="0020684B">
        <w:rPr>
          <w:rFonts w:ascii="Arial" w:hAnsi="Arial" w:cs="Arial"/>
          <w:shd w:val="clear" w:color="auto" w:fill="FFFFFF"/>
        </w:rPr>
        <w:t xml:space="preserve">ealth </w:t>
      </w:r>
      <w:r w:rsidR="003F40A2" w:rsidRPr="0020684B">
        <w:rPr>
          <w:rFonts w:ascii="Arial" w:hAnsi="Arial" w:cs="Arial"/>
          <w:shd w:val="clear" w:color="auto" w:fill="FFFFFF"/>
        </w:rPr>
        <w:t>I</w:t>
      </w:r>
      <w:r w:rsidRPr="0020684B">
        <w:rPr>
          <w:rFonts w:ascii="Arial" w:hAnsi="Arial" w:cs="Arial"/>
          <w:shd w:val="clear" w:color="auto" w:fill="FFFFFF"/>
        </w:rPr>
        <w:t>nformation (CoE-PHI)</w:t>
      </w:r>
    </w:p>
    <w:p w14:paraId="29021B10" w14:textId="1543ADC0" w:rsidR="00E43C1A" w:rsidRPr="0020684B" w:rsidRDefault="00AB6C81" w:rsidP="0020684B">
      <w:pPr>
        <w:pStyle w:val="ListParagraph"/>
        <w:numPr>
          <w:ilvl w:val="0"/>
          <w:numId w:val="20"/>
        </w:numPr>
        <w:spacing w:after="0" w:line="240" w:lineRule="auto"/>
        <w:rPr>
          <w:rFonts w:ascii="Arial" w:hAnsi="Arial" w:cs="Arial"/>
          <w:shd w:val="clear" w:color="auto" w:fill="FFFFFF"/>
        </w:rPr>
      </w:pPr>
      <w:r w:rsidRPr="0020684B">
        <w:rPr>
          <w:rFonts w:ascii="Arial" w:hAnsi="Arial" w:cs="Arial"/>
          <w:shd w:val="clear" w:color="auto" w:fill="FFFFFF"/>
        </w:rPr>
        <w:t>Abigail English, J</w:t>
      </w:r>
      <w:r w:rsidR="003F40A2" w:rsidRPr="0020684B">
        <w:rPr>
          <w:rFonts w:ascii="Arial" w:hAnsi="Arial" w:cs="Arial"/>
          <w:shd w:val="clear" w:color="auto" w:fill="FFFFFF"/>
        </w:rPr>
        <w:t>D | Legal Cons</w:t>
      </w:r>
      <w:r w:rsidRPr="0020684B">
        <w:rPr>
          <w:rFonts w:ascii="Arial" w:hAnsi="Arial" w:cs="Arial"/>
          <w:shd w:val="clear" w:color="auto" w:fill="FFFFFF"/>
        </w:rPr>
        <w:t>ultant for the COE-PHI and MHTTC Network Coordinating Office</w:t>
      </w:r>
    </w:p>
    <w:p w14:paraId="375F53F8" w14:textId="77777777" w:rsidR="003F40A2" w:rsidRPr="0020684B" w:rsidRDefault="003F40A2" w:rsidP="00FA465B">
      <w:pPr>
        <w:spacing w:line="276" w:lineRule="auto"/>
        <w:rPr>
          <w:rFonts w:ascii="Arial" w:hAnsi="Arial" w:cs="Arial"/>
          <w:b/>
          <w:color w:val="00467F"/>
        </w:rPr>
      </w:pPr>
    </w:p>
    <w:p w14:paraId="7A2DA008" w14:textId="092E5A5F" w:rsidR="00655F2B" w:rsidRPr="0020684B" w:rsidRDefault="00655F2B" w:rsidP="008B66E6">
      <w:pPr>
        <w:spacing w:line="240" w:lineRule="auto"/>
        <w:rPr>
          <w:rFonts w:ascii="Arial" w:hAnsi="Arial" w:cs="Arial"/>
          <w:b/>
          <w:color w:val="00467F"/>
        </w:rPr>
      </w:pPr>
      <w:r w:rsidRPr="0020684B">
        <w:rPr>
          <w:rFonts w:ascii="Arial" w:hAnsi="Arial" w:cs="Arial"/>
          <w:b/>
          <w:color w:val="00467F"/>
        </w:rPr>
        <w:t>Key Points:</w:t>
      </w:r>
    </w:p>
    <w:p w14:paraId="59313AA7" w14:textId="0DC29B48" w:rsidR="006C00A7" w:rsidRPr="0020684B" w:rsidRDefault="006C00A7" w:rsidP="006C00A7">
      <w:pPr>
        <w:pStyle w:val="ListParagraph"/>
        <w:numPr>
          <w:ilvl w:val="0"/>
          <w:numId w:val="15"/>
        </w:numPr>
        <w:spacing w:after="0" w:line="240" w:lineRule="auto"/>
        <w:rPr>
          <w:rFonts w:ascii="Arial" w:hAnsi="Arial" w:cs="Arial"/>
        </w:rPr>
      </w:pPr>
      <w:r w:rsidRPr="0020684B">
        <w:rPr>
          <w:rFonts w:ascii="Arial" w:hAnsi="Arial" w:cs="Arial"/>
        </w:rPr>
        <w:t xml:space="preserve">Privacy regulations protect your students and help you to understand the boundaries in protecting and sharing information </w:t>
      </w:r>
      <w:r w:rsidR="008B66E6" w:rsidRPr="0020684B">
        <w:rPr>
          <w:rFonts w:ascii="Arial" w:hAnsi="Arial" w:cs="Arial"/>
        </w:rPr>
        <w:t>about students and families</w:t>
      </w:r>
    </w:p>
    <w:p w14:paraId="1D456A87" w14:textId="6DFB351B" w:rsidR="00032444" w:rsidRPr="0020684B" w:rsidRDefault="00032444" w:rsidP="00032444">
      <w:pPr>
        <w:pStyle w:val="ListParagraph"/>
        <w:numPr>
          <w:ilvl w:val="0"/>
          <w:numId w:val="15"/>
        </w:numPr>
        <w:spacing w:after="0" w:line="240" w:lineRule="auto"/>
        <w:rPr>
          <w:rFonts w:ascii="Arial" w:hAnsi="Arial" w:cs="Arial"/>
        </w:rPr>
      </w:pPr>
      <w:r w:rsidRPr="0020684B">
        <w:rPr>
          <w:rFonts w:ascii="Arial" w:hAnsi="Arial" w:cs="Arial"/>
        </w:rPr>
        <w:t>Know your state laws around informed consent and confidentiality for minors</w:t>
      </w:r>
    </w:p>
    <w:p w14:paraId="0B148C05" w14:textId="77777777" w:rsidR="00032444" w:rsidRPr="0020684B" w:rsidRDefault="00032444" w:rsidP="00032444">
      <w:pPr>
        <w:pStyle w:val="ListParagraph"/>
        <w:numPr>
          <w:ilvl w:val="0"/>
          <w:numId w:val="15"/>
        </w:numPr>
        <w:spacing w:after="0" w:line="240" w:lineRule="auto"/>
        <w:rPr>
          <w:rFonts w:ascii="Arial" w:hAnsi="Arial" w:cs="Arial"/>
        </w:rPr>
      </w:pPr>
      <w:r w:rsidRPr="0020684B">
        <w:rPr>
          <w:rFonts w:ascii="Arial" w:hAnsi="Arial" w:cs="Arial"/>
        </w:rPr>
        <w:t>Know how the federal laws affect students’ health privacy</w:t>
      </w:r>
    </w:p>
    <w:p w14:paraId="2E4C6087" w14:textId="77777777" w:rsidR="00032444" w:rsidRPr="0020684B" w:rsidRDefault="00032444" w:rsidP="00032444">
      <w:pPr>
        <w:pStyle w:val="ListParagraph"/>
        <w:numPr>
          <w:ilvl w:val="0"/>
          <w:numId w:val="15"/>
        </w:numPr>
        <w:spacing w:after="0" w:line="240" w:lineRule="auto"/>
        <w:rPr>
          <w:rFonts w:ascii="Arial" w:hAnsi="Arial" w:cs="Arial"/>
        </w:rPr>
      </w:pPr>
      <w:r w:rsidRPr="0020684B">
        <w:rPr>
          <w:rFonts w:ascii="Arial" w:hAnsi="Arial" w:cs="Arial"/>
        </w:rPr>
        <w:t>Tell the student who you work for and why it matters in terms of their information</w:t>
      </w:r>
    </w:p>
    <w:p w14:paraId="431FE42C" w14:textId="77777777" w:rsidR="00032444" w:rsidRPr="0020684B" w:rsidRDefault="00032444" w:rsidP="00032444">
      <w:pPr>
        <w:pStyle w:val="ListParagraph"/>
        <w:numPr>
          <w:ilvl w:val="0"/>
          <w:numId w:val="15"/>
        </w:numPr>
        <w:spacing w:after="0" w:line="240" w:lineRule="auto"/>
        <w:rPr>
          <w:rFonts w:ascii="Arial" w:hAnsi="Arial" w:cs="Arial"/>
        </w:rPr>
      </w:pPr>
      <w:r w:rsidRPr="0020684B">
        <w:rPr>
          <w:rFonts w:ascii="Arial" w:hAnsi="Arial" w:cs="Arial"/>
        </w:rPr>
        <w:t>Let the student know up front what information is confidential and who has access to the visit record</w:t>
      </w:r>
    </w:p>
    <w:p w14:paraId="524D92C7" w14:textId="3981509D" w:rsidR="00032444" w:rsidRPr="0020684B" w:rsidRDefault="00032444" w:rsidP="00032444">
      <w:pPr>
        <w:pStyle w:val="ListParagraph"/>
        <w:numPr>
          <w:ilvl w:val="0"/>
          <w:numId w:val="15"/>
        </w:numPr>
        <w:spacing w:after="0" w:line="240" w:lineRule="auto"/>
        <w:rPr>
          <w:rFonts w:ascii="Arial" w:hAnsi="Arial" w:cs="Arial"/>
        </w:rPr>
      </w:pPr>
      <w:r w:rsidRPr="0020684B">
        <w:rPr>
          <w:rFonts w:ascii="Arial" w:hAnsi="Arial" w:cs="Arial"/>
        </w:rPr>
        <w:t>Know your responsibility as to what information to share with the student’s family and/or school and when to share it</w:t>
      </w:r>
    </w:p>
    <w:p w14:paraId="6614E9AD" w14:textId="2837125B" w:rsidR="003F40A2" w:rsidRPr="0020684B" w:rsidRDefault="003F40A2" w:rsidP="00FA465B">
      <w:pPr>
        <w:spacing w:line="276" w:lineRule="auto"/>
        <w:rPr>
          <w:rFonts w:ascii="Arial" w:hAnsi="Arial" w:cs="Arial"/>
          <w:b/>
          <w:color w:val="00467F"/>
        </w:rPr>
      </w:pPr>
    </w:p>
    <w:p w14:paraId="2EF7D782" w14:textId="61611FFC" w:rsidR="00FA465B" w:rsidRPr="0020684B" w:rsidRDefault="00FA465B" w:rsidP="00FA465B">
      <w:pPr>
        <w:spacing w:line="276" w:lineRule="auto"/>
        <w:rPr>
          <w:rFonts w:ascii="Arial" w:hAnsi="Arial" w:cs="Arial"/>
          <w:b/>
          <w:color w:val="00467F"/>
        </w:rPr>
      </w:pPr>
      <w:r w:rsidRPr="0020684B">
        <w:rPr>
          <w:rFonts w:ascii="Arial" w:hAnsi="Arial" w:cs="Arial"/>
          <w:b/>
          <w:color w:val="00467F"/>
        </w:rPr>
        <w:t>Participant Question</w:t>
      </w:r>
      <w:r w:rsidR="00655F2B" w:rsidRPr="0020684B">
        <w:rPr>
          <w:rFonts w:ascii="Arial" w:hAnsi="Arial" w:cs="Arial"/>
          <w:b/>
          <w:color w:val="00467F"/>
        </w:rPr>
        <w:t>s &amp;</w:t>
      </w:r>
      <w:r w:rsidRPr="0020684B">
        <w:rPr>
          <w:rFonts w:ascii="Arial" w:hAnsi="Arial" w:cs="Arial"/>
          <w:b/>
          <w:color w:val="00467F"/>
        </w:rPr>
        <w:t xml:space="preserve"> Presenter Response</w:t>
      </w:r>
      <w:r w:rsidR="00655F2B" w:rsidRPr="0020684B">
        <w:rPr>
          <w:rFonts w:ascii="Arial" w:hAnsi="Arial" w:cs="Arial"/>
          <w:b/>
          <w:color w:val="00467F"/>
        </w:rPr>
        <w:t>s:</w:t>
      </w:r>
    </w:p>
    <w:tbl>
      <w:tblPr>
        <w:tblStyle w:val="GridTable6Colorful-Accent31"/>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365"/>
      </w:tblGrid>
      <w:tr w:rsidR="00FA465B" w:rsidRPr="0020684B" w14:paraId="56525B5D" w14:textId="77777777" w:rsidTr="008D1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bottom w:val="none" w:sz="0" w:space="0" w:color="auto"/>
            </w:tcBorders>
          </w:tcPr>
          <w:p w14:paraId="75135E75" w14:textId="77777777" w:rsidR="00FA465B" w:rsidRPr="0020684B" w:rsidRDefault="00FA465B" w:rsidP="008D1333">
            <w:pPr>
              <w:rPr>
                <w:rFonts w:ascii="Arial" w:hAnsi="Arial" w:cs="Arial"/>
                <w:color w:val="00738E"/>
              </w:rPr>
            </w:pPr>
            <w:bookmarkStart w:id="0" w:name="_Hlk42527290"/>
            <w:r w:rsidRPr="0020684B">
              <w:rPr>
                <w:rFonts w:ascii="Arial" w:hAnsi="Arial" w:cs="Arial"/>
                <w:color w:val="CC4927"/>
              </w:rPr>
              <w:t>Q1</w:t>
            </w:r>
          </w:p>
        </w:tc>
        <w:tc>
          <w:tcPr>
            <w:tcW w:w="8365" w:type="dxa"/>
            <w:tcBorders>
              <w:bottom w:val="none" w:sz="0" w:space="0" w:color="auto"/>
            </w:tcBorders>
          </w:tcPr>
          <w:p w14:paraId="031BA33F" w14:textId="6CC9F849" w:rsidR="00FA465B" w:rsidRPr="0020684B" w:rsidRDefault="0020684B" w:rsidP="008B66E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color w:val="CC4927"/>
              </w:rPr>
            </w:pPr>
            <w:bookmarkStart w:id="1" w:name="_Hlk42585491"/>
            <w:r>
              <w:rPr>
                <w:rFonts w:ascii="Arial" w:eastAsia="Times New Roman" w:hAnsi="Arial" w:cs="Arial"/>
                <w:i/>
                <w:color w:val="CC4927"/>
              </w:rPr>
              <w:t>At w</w:t>
            </w:r>
            <w:r w:rsidR="00E86B11" w:rsidRPr="0020684B">
              <w:rPr>
                <w:rFonts w:ascii="Arial" w:eastAsia="Times New Roman" w:hAnsi="Arial" w:cs="Arial"/>
                <w:i/>
                <w:color w:val="CC4927"/>
              </w:rPr>
              <w:t>hat age c</w:t>
            </w:r>
            <w:r>
              <w:rPr>
                <w:rFonts w:ascii="Arial" w:eastAsia="Times New Roman" w:hAnsi="Arial" w:cs="Arial"/>
                <w:i/>
                <w:color w:val="CC4927"/>
              </w:rPr>
              <w:t>an a student consent for school-</w:t>
            </w:r>
            <w:r w:rsidR="00E86B11" w:rsidRPr="0020684B">
              <w:rPr>
                <w:rFonts w:ascii="Arial" w:eastAsia="Times New Roman" w:hAnsi="Arial" w:cs="Arial"/>
                <w:i/>
                <w:color w:val="CC4927"/>
              </w:rPr>
              <w:t>based counseling?</w:t>
            </w:r>
            <w:r w:rsidR="008B66E6" w:rsidRPr="0020684B">
              <w:rPr>
                <w:rFonts w:ascii="Arial" w:eastAsia="Times New Roman" w:hAnsi="Arial" w:cs="Arial"/>
                <w:i/>
                <w:color w:val="CC4927"/>
              </w:rPr>
              <w:t xml:space="preserve"> </w:t>
            </w:r>
            <w:r w:rsidR="00FA465B" w:rsidRPr="0020684B">
              <w:rPr>
                <w:rFonts w:ascii="Arial" w:eastAsia="Times New Roman" w:hAnsi="Arial" w:cs="Arial"/>
                <w:i/>
                <w:color w:val="CC4927"/>
              </w:rPr>
              <w:br/>
            </w:r>
            <w:bookmarkEnd w:id="1"/>
          </w:p>
        </w:tc>
      </w:tr>
      <w:tr w:rsidR="00FA465B" w:rsidRPr="0020684B" w14:paraId="0A4324B8" w14:textId="77777777" w:rsidTr="008D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3CDE7CB" w14:textId="77777777" w:rsidR="00655F2B" w:rsidRPr="0020684B" w:rsidRDefault="00655F2B" w:rsidP="008D1333">
            <w:pPr>
              <w:rPr>
                <w:rFonts w:ascii="Arial" w:hAnsi="Arial" w:cs="Arial"/>
                <w:color w:val="00467F"/>
              </w:rPr>
            </w:pPr>
          </w:p>
          <w:p w14:paraId="3087D076" w14:textId="7009D218" w:rsidR="00FA465B" w:rsidRPr="0020684B" w:rsidRDefault="00FA465B" w:rsidP="008D1333">
            <w:pPr>
              <w:rPr>
                <w:rFonts w:ascii="Arial" w:hAnsi="Arial" w:cs="Arial"/>
                <w:color w:val="00467F"/>
              </w:rPr>
            </w:pPr>
            <w:r w:rsidRPr="0020684B">
              <w:rPr>
                <w:rFonts w:ascii="Arial" w:hAnsi="Arial" w:cs="Arial"/>
                <w:color w:val="00467F"/>
              </w:rPr>
              <w:t xml:space="preserve">A1 </w:t>
            </w:r>
          </w:p>
        </w:tc>
        <w:tc>
          <w:tcPr>
            <w:tcW w:w="8365" w:type="dxa"/>
          </w:tcPr>
          <w:p w14:paraId="38327969" w14:textId="77777777" w:rsidR="00E86B11" w:rsidRPr="0020684B" w:rsidRDefault="00E86B11" w:rsidP="00E2218A">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36EE5398" w14:textId="590F3A0A" w:rsidR="00655F2B" w:rsidRPr="0020684B" w:rsidRDefault="00E86B11" w:rsidP="00E2218A">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684B">
              <w:rPr>
                <w:rFonts w:ascii="Arial" w:hAnsi="Arial" w:cs="Arial"/>
                <w:color w:val="000000"/>
              </w:rPr>
              <w:t>The age of consent to treatment is determined by state law.</w:t>
            </w:r>
          </w:p>
          <w:p w14:paraId="655508E5" w14:textId="2FEAE55B" w:rsidR="00E86B11" w:rsidRPr="0020684B" w:rsidRDefault="00E86B11" w:rsidP="00E86B1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FA465B" w:rsidRPr="0020684B" w14:paraId="0A4CCA9D" w14:textId="77777777" w:rsidTr="008D1333">
        <w:tc>
          <w:tcPr>
            <w:cnfStyle w:val="001000000000" w:firstRow="0" w:lastRow="0" w:firstColumn="1" w:lastColumn="0" w:oddVBand="0" w:evenVBand="0" w:oddHBand="0" w:evenHBand="0" w:firstRowFirstColumn="0" w:firstRowLastColumn="0" w:lastRowFirstColumn="0" w:lastRowLastColumn="0"/>
            <w:tcW w:w="1435" w:type="dxa"/>
          </w:tcPr>
          <w:p w14:paraId="4CE44D0F" w14:textId="77777777" w:rsidR="00FA465B" w:rsidRPr="0020684B" w:rsidRDefault="00FA465B" w:rsidP="008D1333">
            <w:pPr>
              <w:spacing w:before="240"/>
              <w:rPr>
                <w:rFonts w:ascii="Arial" w:hAnsi="Arial" w:cs="Arial"/>
                <w:color w:val="CC4927"/>
              </w:rPr>
            </w:pPr>
            <w:r w:rsidRPr="0020684B">
              <w:rPr>
                <w:rFonts w:ascii="Arial" w:hAnsi="Arial" w:cs="Arial"/>
                <w:color w:val="CC4927"/>
              </w:rPr>
              <w:t>Q2</w:t>
            </w:r>
          </w:p>
        </w:tc>
        <w:tc>
          <w:tcPr>
            <w:tcW w:w="8365" w:type="dxa"/>
          </w:tcPr>
          <w:p w14:paraId="6D6D0459" w14:textId="12DD4AC9" w:rsidR="00FA465B" w:rsidRPr="0020684B" w:rsidRDefault="00E86B11" w:rsidP="00E86B11">
            <w:pPr>
              <w:pStyle w:val="PlainText"/>
              <w:spacing w:before="240" w:after="160"/>
              <w:cnfStyle w:val="000000000000" w:firstRow="0" w:lastRow="0" w:firstColumn="0" w:lastColumn="0" w:oddVBand="0" w:evenVBand="0" w:oddHBand="0" w:evenHBand="0" w:firstRowFirstColumn="0" w:firstRowLastColumn="0" w:lastRowFirstColumn="0" w:lastRowLastColumn="0"/>
              <w:rPr>
                <w:rFonts w:ascii="Arial" w:hAnsi="Arial" w:cs="Arial"/>
                <w:b/>
                <w:i/>
                <w:color w:val="CC4927"/>
                <w:szCs w:val="22"/>
              </w:rPr>
            </w:pPr>
            <w:r w:rsidRPr="0020684B">
              <w:rPr>
                <w:rFonts w:ascii="Arial" w:eastAsia="Times New Roman" w:hAnsi="Arial" w:cs="Arial"/>
                <w:b/>
                <w:i/>
                <w:color w:val="CC4927"/>
                <w:szCs w:val="22"/>
              </w:rPr>
              <w:t>Under FERPA, can a student under 18 to give consent to their own mental health services?</w:t>
            </w:r>
            <w:r w:rsidRPr="0020684B">
              <w:rPr>
                <w:rFonts w:ascii="Arial" w:eastAsia="Times New Roman" w:hAnsi="Arial" w:cs="Arial"/>
                <w:b/>
                <w:i/>
                <w:color w:val="CC4927"/>
                <w:szCs w:val="22"/>
              </w:rPr>
              <w:t xml:space="preserve"> </w:t>
            </w:r>
          </w:p>
        </w:tc>
      </w:tr>
      <w:tr w:rsidR="00FA465B" w:rsidRPr="0020684B" w14:paraId="661F887A" w14:textId="77777777" w:rsidTr="008D133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35" w:type="dxa"/>
          </w:tcPr>
          <w:p w14:paraId="740E346D" w14:textId="77777777" w:rsidR="00655F2B" w:rsidRPr="0020684B" w:rsidRDefault="00655F2B" w:rsidP="008D1333">
            <w:pPr>
              <w:rPr>
                <w:rFonts w:ascii="Arial" w:hAnsi="Arial" w:cs="Arial"/>
                <w:color w:val="00467F"/>
              </w:rPr>
            </w:pPr>
          </w:p>
          <w:p w14:paraId="3F059B50" w14:textId="715F6763" w:rsidR="00FA465B" w:rsidRPr="0020684B" w:rsidRDefault="00FA465B" w:rsidP="008D1333">
            <w:pPr>
              <w:rPr>
                <w:rFonts w:ascii="Arial" w:hAnsi="Arial" w:cs="Arial"/>
                <w:color w:val="auto"/>
              </w:rPr>
            </w:pPr>
            <w:r w:rsidRPr="0020684B">
              <w:rPr>
                <w:rFonts w:ascii="Arial" w:hAnsi="Arial" w:cs="Arial"/>
                <w:color w:val="00467F"/>
              </w:rPr>
              <w:t>A2</w:t>
            </w:r>
          </w:p>
        </w:tc>
        <w:tc>
          <w:tcPr>
            <w:tcW w:w="8365" w:type="dxa"/>
          </w:tcPr>
          <w:p w14:paraId="7CF8D70F" w14:textId="39385DCA" w:rsidR="00655F2B" w:rsidRPr="0020684B" w:rsidRDefault="00655F2B" w:rsidP="005F5CF9">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018CE6C3" w14:textId="4CD30E8D" w:rsidR="00E86B11" w:rsidRPr="0020684B" w:rsidRDefault="00E86B11" w:rsidP="00E86B1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684B">
              <w:rPr>
                <w:rFonts w:ascii="Arial" w:hAnsi="Arial" w:cs="Arial"/>
                <w:color w:val="000000" w:themeColor="text1"/>
              </w:rPr>
              <w:t>The age of consent to tre</w:t>
            </w:r>
            <w:r w:rsidRPr="0020684B">
              <w:rPr>
                <w:rFonts w:ascii="Arial" w:hAnsi="Arial" w:cs="Arial"/>
                <w:color w:val="000000" w:themeColor="text1"/>
              </w:rPr>
              <w:t xml:space="preserve">atment is a state law question. </w:t>
            </w:r>
            <w:r w:rsidRPr="0020684B">
              <w:rPr>
                <w:rFonts w:ascii="Arial" w:hAnsi="Arial" w:cs="Arial"/>
                <w:color w:val="000000" w:themeColor="text1"/>
              </w:rPr>
              <w:t>Neither HIPAA nor FERPA govern the age of consent to mental health services.</w:t>
            </w:r>
          </w:p>
          <w:p w14:paraId="55242154" w14:textId="57E22883" w:rsidR="001115F7" w:rsidRPr="0020684B" w:rsidRDefault="001115F7" w:rsidP="00E86B11">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FA465B" w:rsidRPr="0020684B" w14:paraId="7223DFC7" w14:textId="77777777" w:rsidTr="008D1333">
        <w:tc>
          <w:tcPr>
            <w:cnfStyle w:val="001000000000" w:firstRow="0" w:lastRow="0" w:firstColumn="1" w:lastColumn="0" w:oddVBand="0" w:evenVBand="0" w:oddHBand="0" w:evenHBand="0" w:firstRowFirstColumn="0" w:firstRowLastColumn="0" w:lastRowFirstColumn="0" w:lastRowLastColumn="0"/>
            <w:tcW w:w="1435" w:type="dxa"/>
          </w:tcPr>
          <w:p w14:paraId="62C39EEA" w14:textId="77777777" w:rsidR="00FA465B" w:rsidRPr="0020684B" w:rsidRDefault="00FA465B" w:rsidP="00FA465B">
            <w:pPr>
              <w:spacing w:before="240"/>
              <w:rPr>
                <w:rFonts w:ascii="Arial" w:hAnsi="Arial" w:cs="Arial"/>
                <w:color w:val="CC4927"/>
              </w:rPr>
            </w:pPr>
            <w:r w:rsidRPr="0020684B">
              <w:rPr>
                <w:rFonts w:ascii="Arial" w:hAnsi="Arial" w:cs="Arial"/>
                <w:color w:val="CC4927"/>
              </w:rPr>
              <w:lastRenderedPageBreak/>
              <w:t>Q3</w:t>
            </w:r>
          </w:p>
        </w:tc>
        <w:tc>
          <w:tcPr>
            <w:tcW w:w="8365" w:type="dxa"/>
          </w:tcPr>
          <w:p w14:paraId="05B454BF" w14:textId="45691323" w:rsidR="00FA465B" w:rsidRPr="0020684B" w:rsidRDefault="00E86B11" w:rsidP="00E86B11">
            <w:pPr>
              <w:pStyle w:val="PlainText"/>
              <w:spacing w:before="240" w:after="240"/>
              <w:cnfStyle w:val="000000000000" w:firstRow="0" w:lastRow="0" w:firstColumn="0" w:lastColumn="0" w:oddVBand="0" w:evenVBand="0" w:oddHBand="0" w:evenHBand="0" w:firstRowFirstColumn="0" w:firstRowLastColumn="0" w:lastRowFirstColumn="0" w:lastRowLastColumn="0"/>
              <w:rPr>
                <w:rFonts w:ascii="Arial" w:hAnsi="Arial" w:cs="Arial"/>
                <w:b/>
                <w:i/>
                <w:color w:val="CC4927"/>
                <w:szCs w:val="22"/>
              </w:rPr>
            </w:pPr>
            <w:r w:rsidRPr="0020684B">
              <w:rPr>
                <w:rFonts w:ascii="Arial" w:hAnsi="Arial" w:cs="Arial"/>
                <w:b/>
                <w:i/>
                <w:color w:val="CC4927"/>
                <w:szCs w:val="22"/>
              </w:rPr>
              <w:t>As far as consent for release of information, is there a resource that provides guidance on any specific rules of what this must contain?</w:t>
            </w:r>
          </w:p>
        </w:tc>
      </w:tr>
      <w:tr w:rsidR="00FA465B" w:rsidRPr="0020684B" w14:paraId="0D603DEB" w14:textId="77777777" w:rsidTr="008D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E0DE15B" w14:textId="77777777" w:rsidR="00655F2B" w:rsidRPr="0020684B" w:rsidRDefault="00655F2B" w:rsidP="008D1333">
            <w:pPr>
              <w:rPr>
                <w:rFonts w:ascii="Arial" w:hAnsi="Arial" w:cs="Arial"/>
                <w:color w:val="00467F"/>
              </w:rPr>
            </w:pPr>
          </w:p>
          <w:p w14:paraId="654CBE91" w14:textId="221440FD" w:rsidR="00FA465B" w:rsidRPr="0020684B" w:rsidRDefault="00FA465B" w:rsidP="008D1333">
            <w:pPr>
              <w:rPr>
                <w:rFonts w:ascii="Arial" w:hAnsi="Arial" w:cs="Arial"/>
                <w:color w:val="auto"/>
              </w:rPr>
            </w:pPr>
            <w:r w:rsidRPr="0020684B">
              <w:rPr>
                <w:rFonts w:ascii="Arial" w:hAnsi="Arial" w:cs="Arial"/>
                <w:color w:val="00467F"/>
              </w:rPr>
              <w:t>A3</w:t>
            </w:r>
          </w:p>
        </w:tc>
        <w:tc>
          <w:tcPr>
            <w:tcW w:w="8365" w:type="dxa"/>
          </w:tcPr>
          <w:p w14:paraId="05301EA5" w14:textId="2DD47906" w:rsidR="00655F2B" w:rsidRPr="0020684B" w:rsidRDefault="00655F2B" w:rsidP="008D1333">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18BC4B7D" w14:textId="71386694" w:rsidR="00130FE1" w:rsidRPr="0020684B" w:rsidRDefault="00E86B11" w:rsidP="00C83343">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0684B">
              <w:rPr>
                <w:rFonts w:ascii="Arial" w:hAnsi="Arial" w:cs="Arial"/>
                <w:color w:val="auto"/>
              </w:rPr>
              <w:t>There are specific requirements for consent forms authorizing disclosure of Part 2 records. We have a samp</w:t>
            </w:r>
            <w:r w:rsidR="0020684B">
              <w:rPr>
                <w:rFonts w:ascii="Arial" w:hAnsi="Arial" w:cs="Arial"/>
                <w:color w:val="auto"/>
              </w:rPr>
              <w:t xml:space="preserve">le form </w:t>
            </w:r>
            <w:hyperlink r:id="rId13" w:history="1">
              <w:r w:rsidR="0020684B" w:rsidRPr="0020684B">
                <w:rPr>
                  <w:rStyle w:val="Hyperlink"/>
                  <w:rFonts w:ascii="Arial" w:hAnsi="Arial" w:cs="Arial"/>
                </w:rPr>
                <w:t>here</w:t>
              </w:r>
            </w:hyperlink>
            <w:r w:rsidR="0020684B">
              <w:rPr>
                <w:rFonts w:ascii="Arial" w:hAnsi="Arial" w:cs="Arial"/>
                <w:color w:val="auto"/>
              </w:rPr>
              <w:t xml:space="preserve"> for Part 2 records.</w:t>
            </w:r>
          </w:p>
          <w:p w14:paraId="4C37A275" w14:textId="17CC6E9D" w:rsidR="00E86B11" w:rsidRPr="0020684B" w:rsidRDefault="00E86B11" w:rsidP="00C83343">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0563C1"/>
                <w:u w:val="single"/>
              </w:rPr>
            </w:pPr>
          </w:p>
        </w:tc>
      </w:tr>
      <w:tr w:rsidR="00FA465B" w:rsidRPr="0020684B" w14:paraId="69FDBD93" w14:textId="77777777" w:rsidTr="008D1333">
        <w:tc>
          <w:tcPr>
            <w:cnfStyle w:val="001000000000" w:firstRow="0" w:lastRow="0" w:firstColumn="1" w:lastColumn="0" w:oddVBand="0" w:evenVBand="0" w:oddHBand="0" w:evenHBand="0" w:firstRowFirstColumn="0" w:firstRowLastColumn="0" w:lastRowFirstColumn="0" w:lastRowLastColumn="0"/>
            <w:tcW w:w="1435" w:type="dxa"/>
          </w:tcPr>
          <w:p w14:paraId="40342AED" w14:textId="77777777" w:rsidR="00FA465B" w:rsidRPr="0020684B" w:rsidRDefault="00FA465B" w:rsidP="00FA465B">
            <w:pPr>
              <w:spacing w:before="240"/>
              <w:rPr>
                <w:rFonts w:ascii="Arial" w:hAnsi="Arial" w:cs="Arial"/>
                <w:color w:val="CC4927"/>
              </w:rPr>
            </w:pPr>
            <w:r w:rsidRPr="0020684B">
              <w:rPr>
                <w:rFonts w:ascii="Arial" w:hAnsi="Arial" w:cs="Arial"/>
                <w:color w:val="CC4927"/>
              </w:rPr>
              <w:t>Q4</w:t>
            </w:r>
          </w:p>
        </w:tc>
        <w:tc>
          <w:tcPr>
            <w:tcW w:w="8365" w:type="dxa"/>
          </w:tcPr>
          <w:p w14:paraId="2C5F95AC" w14:textId="4F38589A" w:rsidR="00FA465B" w:rsidRPr="0020684B" w:rsidRDefault="00E86B11" w:rsidP="008D1333">
            <w:pPr>
              <w:pStyle w:val="PlainText"/>
              <w:spacing w:before="240" w:after="240"/>
              <w:cnfStyle w:val="000000000000" w:firstRow="0" w:lastRow="0" w:firstColumn="0" w:lastColumn="0" w:oddVBand="0" w:evenVBand="0" w:oddHBand="0" w:evenHBand="0" w:firstRowFirstColumn="0" w:firstRowLastColumn="0" w:lastRowFirstColumn="0" w:lastRowLastColumn="0"/>
              <w:rPr>
                <w:rFonts w:ascii="Arial" w:hAnsi="Arial" w:cs="Arial"/>
                <w:b/>
                <w:i/>
                <w:color w:val="CC4927"/>
                <w:szCs w:val="22"/>
              </w:rPr>
            </w:pPr>
            <w:r w:rsidRPr="0020684B">
              <w:rPr>
                <w:rFonts w:ascii="Arial" w:hAnsi="Arial" w:cs="Arial"/>
                <w:b/>
                <w:i/>
                <w:color w:val="CC4927"/>
                <w:szCs w:val="22"/>
              </w:rPr>
              <w:t>What</w:t>
            </w:r>
            <w:r w:rsidRPr="0020684B">
              <w:rPr>
                <w:rFonts w:ascii="Arial" w:hAnsi="Arial" w:cs="Arial"/>
                <w:szCs w:val="22"/>
              </w:rPr>
              <w:t xml:space="preserve"> </w:t>
            </w:r>
            <w:r w:rsidRPr="0020684B">
              <w:rPr>
                <w:rFonts w:ascii="Arial" w:hAnsi="Arial" w:cs="Arial"/>
                <w:b/>
                <w:i/>
                <w:color w:val="CC4927"/>
                <w:szCs w:val="22"/>
              </w:rPr>
              <w:t>does it mean when referencing a "covered entity"?</w:t>
            </w:r>
          </w:p>
        </w:tc>
      </w:tr>
      <w:bookmarkEnd w:id="0"/>
      <w:tr w:rsidR="00FA465B" w:rsidRPr="0020684B" w14:paraId="3DAC3015" w14:textId="77777777" w:rsidTr="008D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23982F9" w14:textId="70C916F8" w:rsidR="00655F2B" w:rsidRPr="0020684B" w:rsidRDefault="00655F2B" w:rsidP="008D1333">
            <w:pPr>
              <w:rPr>
                <w:rFonts w:ascii="Arial" w:hAnsi="Arial" w:cs="Arial"/>
                <w:color w:val="00467F"/>
              </w:rPr>
            </w:pPr>
          </w:p>
          <w:p w14:paraId="465EA54A" w14:textId="5A42A525" w:rsidR="00FA465B" w:rsidRPr="0020684B" w:rsidRDefault="00FA465B" w:rsidP="008D1333">
            <w:pPr>
              <w:rPr>
                <w:rFonts w:ascii="Arial" w:hAnsi="Arial" w:cs="Arial"/>
                <w:color w:val="auto"/>
              </w:rPr>
            </w:pPr>
            <w:r w:rsidRPr="0020684B">
              <w:rPr>
                <w:rFonts w:ascii="Arial" w:hAnsi="Arial" w:cs="Arial"/>
                <w:color w:val="00467F"/>
              </w:rPr>
              <w:t>A4</w:t>
            </w:r>
          </w:p>
        </w:tc>
        <w:tc>
          <w:tcPr>
            <w:tcW w:w="8365" w:type="dxa"/>
          </w:tcPr>
          <w:p w14:paraId="154B2B38" w14:textId="11C7E205" w:rsidR="00655F2B" w:rsidRPr="0020684B" w:rsidRDefault="00655F2B" w:rsidP="0052476B">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B9E0C18" w14:textId="390C511A" w:rsidR="00130FE1" w:rsidRPr="0020684B" w:rsidRDefault="0020684B" w:rsidP="0052476B">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 “covered entity” refers to</w:t>
            </w:r>
            <w:r w:rsidRPr="0020684B">
              <w:rPr>
                <w:rFonts w:ascii="Arial" w:hAnsi="Arial" w:cs="Arial"/>
                <w:color w:val="000000" w:themeColor="text1"/>
              </w:rPr>
              <w:t xml:space="preserve"> an entity that has to follow HIPAA.</w:t>
            </w:r>
          </w:p>
          <w:p w14:paraId="37F7EF82" w14:textId="0BFBCBBA" w:rsidR="008854C8" w:rsidRPr="0020684B" w:rsidRDefault="008854C8" w:rsidP="0009496D">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86B11" w:rsidRPr="0020684B" w14:paraId="73B8C47F" w14:textId="77777777" w:rsidTr="009168BB">
        <w:tc>
          <w:tcPr>
            <w:cnfStyle w:val="001000000000" w:firstRow="0" w:lastRow="0" w:firstColumn="1" w:lastColumn="0" w:oddVBand="0" w:evenVBand="0" w:oddHBand="0" w:evenHBand="0" w:firstRowFirstColumn="0" w:firstRowLastColumn="0" w:lastRowFirstColumn="0" w:lastRowLastColumn="0"/>
            <w:tcW w:w="1435" w:type="dxa"/>
          </w:tcPr>
          <w:p w14:paraId="17574981" w14:textId="1EDE1E72" w:rsidR="00E86B11" w:rsidRPr="0020684B" w:rsidRDefault="00E86B11" w:rsidP="009168BB">
            <w:pPr>
              <w:spacing w:before="240"/>
              <w:rPr>
                <w:rFonts w:ascii="Arial" w:hAnsi="Arial" w:cs="Arial"/>
                <w:color w:val="CC4927"/>
              </w:rPr>
            </w:pPr>
            <w:r w:rsidRPr="0020684B">
              <w:rPr>
                <w:rFonts w:ascii="Arial" w:hAnsi="Arial" w:cs="Arial"/>
                <w:color w:val="CC4927"/>
              </w:rPr>
              <w:t>Q5</w:t>
            </w:r>
          </w:p>
        </w:tc>
        <w:tc>
          <w:tcPr>
            <w:tcW w:w="8365" w:type="dxa"/>
          </w:tcPr>
          <w:p w14:paraId="0AAB967C" w14:textId="256CBA03" w:rsidR="00E86B11" w:rsidRPr="0020684B" w:rsidRDefault="0020684B" w:rsidP="009168BB">
            <w:pPr>
              <w:pStyle w:val="PlainText"/>
              <w:spacing w:before="240" w:after="240"/>
              <w:cnfStyle w:val="000000000000" w:firstRow="0" w:lastRow="0" w:firstColumn="0" w:lastColumn="0" w:oddVBand="0" w:evenVBand="0" w:oddHBand="0" w:evenHBand="0" w:firstRowFirstColumn="0" w:firstRowLastColumn="0" w:lastRowFirstColumn="0" w:lastRowLastColumn="0"/>
              <w:rPr>
                <w:rFonts w:ascii="Arial" w:hAnsi="Arial" w:cs="Arial"/>
                <w:b/>
                <w:i/>
                <w:color w:val="CC4927"/>
                <w:szCs w:val="22"/>
              </w:rPr>
            </w:pPr>
            <w:r w:rsidRPr="0020684B">
              <w:rPr>
                <w:rFonts w:ascii="Arial" w:hAnsi="Arial" w:cs="Arial"/>
                <w:b/>
                <w:i/>
                <w:color w:val="CC4927"/>
                <w:szCs w:val="22"/>
              </w:rPr>
              <w:t>Is there a resource that addresses whether</w:t>
            </w:r>
            <w:r w:rsidR="00E86B11" w:rsidRPr="0020684B">
              <w:rPr>
                <w:rFonts w:ascii="Arial" w:hAnsi="Arial" w:cs="Arial"/>
                <w:b/>
                <w:i/>
                <w:color w:val="CC4927"/>
                <w:szCs w:val="22"/>
              </w:rPr>
              <w:t xml:space="preserve"> billing Medicaid for school-based services make</w:t>
            </w:r>
            <w:r w:rsidRPr="0020684B">
              <w:rPr>
                <w:rFonts w:ascii="Arial" w:hAnsi="Arial" w:cs="Arial"/>
                <w:b/>
                <w:i/>
                <w:color w:val="CC4927"/>
                <w:szCs w:val="22"/>
              </w:rPr>
              <w:t>s</w:t>
            </w:r>
            <w:r w:rsidR="00E86B11" w:rsidRPr="0020684B">
              <w:rPr>
                <w:rFonts w:ascii="Arial" w:hAnsi="Arial" w:cs="Arial"/>
                <w:b/>
                <w:i/>
                <w:color w:val="CC4927"/>
                <w:szCs w:val="22"/>
              </w:rPr>
              <w:t xml:space="preserve"> someone a covered entity?</w:t>
            </w:r>
          </w:p>
        </w:tc>
      </w:tr>
      <w:tr w:rsidR="00E86B11" w:rsidRPr="0020684B" w14:paraId="1139F589" w14:textId="77777777" w:rsidTr="00916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25737D9" w14:textId="77777777" w:rsidR="00E86B11" w:rsidRPr="0020684B" w:rsidRDefault="00E86B11" w:rsidP="009168BB">
            <w:pPr>
              <w:rPr>
                <w:rFonts w:ascii="Arial" w:hAnsi="Arial" w:cs="Arial"/>
                <w:color w:val="00467F"/>
              </w:rPr>
            </w:pPr>
          </w:p>
          <w:p w14:paraId="37062F1D" w14:textId="4AE3C29C" w:rsidR="00E86B11" w:rsidRPr="0020684B" w:rsidRDefault="00E86B11" w:rsidP="009168BB">
            <w:pPr>
              <w:rPr>
                <w:rFonts w:ascii="Arial" w:hAnsi="Arial" w:cs="Arial"/>
                <w:color w:val="auto"/>
              </w:rPr>
            </w:pPr>
            <w:r w:rsidRPr="0020684B">
              <w:rPr>
                <w:rFonts w:ascii="Arial" w:hAnsi="Arial" w:cs="Arial"/>
                <w:color w:val="00467F"/>
              </w:rPr>
              <w:t>A5</w:t>
            </w:r>
          </w:p>
        </w:tc>
        <w:tc>
          <w:tcPr>
            <w:tcW w:w="8365" w:type="dxa"/>
          </w:tcPr>
          <w:p w14:paraId="37EAE217" w14:textId="77777777" w:rsidR="0020684B" w:rsidRPr="0020684B" w:rsidRDefault="0020684B" w:rsidP="009168BB">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466E41CA" w14:textId="452C6700" w:rsidR="00E86B11" w:rsidRPr="0020684B" w:rsidRDefault="0020684B" w:rsidP="009168BB">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 xml:space="preserve">The </w:t>
            </w:r>
            <w:r w:rsidRPr="0020684B">
              <w:rPr>
                <w:rFonts w:ascii="Arial" w:hAnsi="Arial" w:cs="Arial"/>
                <w:color w:val="auto"/>
              </w:rPr>
              <w:t>tool</w:t>
            </w:r>
            <w:r>
              <w:rPr>
                <w:rFonts w:ascii="Arial" w:hAnsi="Arial" w:cs="Arial"/>
                <w:color w:val="auto"/>
              </w:rPr>
              <w:t xml:space="preserve"> </w:t>
            </w:r>
            <w:hyperlink r:id="rId14" w:history="1">
              <w:r w:rsidRPr="0020684B">
                <w:rPr>
                  <w:rStyle w:val="Hyperlink"/>
                  <w:rFonts w:ascii="Arial" w:hAnsi="Arial" w:cs="Arial"/>
                </w:rPr>
                <w:t>here</w:t>
              </w:r>
            </w:hyperlink>
            <w:r w:rsidRPr="0020684B">
              <w:rPr>
                <w:rFonts w:ascii="Arial" w:hAnsi="Arial" w:cs="Arial"/>
                <w:color w:val="auto"/>
              </w:rPr>
              <w:t xml:space="preserve"> may be help</w:t>
            </w:r>
            <w:r>
              <w:rPr>
                <w:rFonts w:ascii="Arial" w:hAnsi="Arial" w:cs="Arial"/>
                <w:color w:val="auto"/>
              </w:rPr>
              <w:t>ful.</w:t>
            </w:r>
          </w:p>
          <w:p w14:paraId="06CD68CB" w14:textId="48F0515D" w:rsidR="0020684B" w:rsidRPr="0020684B" w:rsidRDefault="0020684B" w:rsidP="009168BB">
            <w:pPr>
              <w:spacing w:line="276" w:lineRule="auto"/>
              <w:ind w:right="15"/>
              <w:cnfStyle w:val="000000100000" w:firstRow="0" w:lastRow="0" w:firstColumn="0" w:lastColumn="0" w:oddVBand="0" w:evenVBand="0" w:oddHBand="1" w:evenHBand="0" w:firstRowFirstColumn="0" w:firstRowLastColumn="0" w:lastRowFirstColumn="0" w:lastRowLastColumn="0"/>
              <w:rPr>
                <w:rFonts w:ascii="Arial" w:hAnsi="Arial" w:cs="Arial"/>
                <w:color w:val="0563C1"/>
                <w:u w:val="single"/>
              </w:rPr>
            </w:pPr>
          </w:p>
        </w:tc>
      </w:tr>
    </w:tbl>
    <w:p w14:paraId="35CDFFC6" w14:textId="7978D4FF" w:rsidR="00E43C1A" w:rsidRPr="0020684B" w:rsidRDefault="00E43C1A" w:rsidP="00420294">
      <w:pPr>
        <w:rPr>
          <w:rFonts w:ascii="Arial" w:hAnsi="Arial" w:cs="Arial"/>
          <w:b/>
          <w:color w:val="00467F"/>
          <w:shd w:val="clear" w:color="auto" w:fill="FFFFFF"/>
        </w:rPr>
      </w:pPr>
    </w:p>
    <w:p w14:paraId="349D459B" w14:textId="5D8FA6DB" w:rsidR="00655F2B" w:rsidRPr="0020684B" w:rsidRDefault="00655F2B" w:rsidP="00655F2B">
      <w:pPr>
        <w:spacing w:line="276" w:lineRule="auto"/>
        <w:rPr>
          <w:rFonts w:ascii="Arial" w:hAnsi="Arial" w:cs="Arial"/>
          <w:b/>
          <w:color w:val="00467F"/>
        </w:rPr>
      </w:pPr>
      <w:r w:rsidRPr="0020684B">
        <w:rPr>
          <w:rFonts w:ascii="Arial" w:hAnsi="Arial" w:cs="Arial"/>
          <w:b/>
          <w:color w:val="00467F"/>
        </w:rPr>
        <w:t>Relevant Resources:</w:t>
      </w:r>
    </w:p>
    <w:p w14:paraId="3D2679C2" w14:textId="021698C6" w:rsidR="005E49E9" w:rsidRPr="0020684B" w:rsidRDefault="00AB6C81" w:rsidP="005E49E9">
      <w:pPr>
        <w:pStyle w:val="ListParagraph"/>
        <w:numPr>
          <w:ilvl w:val="0"/>
          <w:numId w:val="14"/>
        </w:numPr>
        <w:spacing w:after="0" w:line="240" w:lineRule="auto"/>
        <w:contextualSpacing w:val="0"/>
        <w:rPr>
          <w:rFonts w:ascii="Arial" w:hAnsi="Arial" w:cs="Arial"/>
        </w:rPr>
      </w:pPr>
      <w:hyperlink r:id="rId15" w:history="1">
        <w:r w:rsidR="005E49E9" w:rsidRPr="0020684B">
          <w:rPr>
            <w:rStyle w:val="Hyperlink"/>
            <w:rFonts w:ascii="Arial" w:hAnsi="Arial" w:cs="Arial"/>
          </w:rPr>
          <w:t>The Mental Health Technology Transfer Center (MHTTC) Network Website</w:t>
        </w:r>
      </w:hyperlink>
    </w:p>
    <w:p w14:paraId="6BA3740D" w14:textId="66ECBA1F" w:rsidR="005E49E9" w:rsidRPr="0020684B" w:rsidRDefault="005E49E9" w:rsidP="005E49E9">
      <w:pPr>
        <w:pStyle w:val="ListParagraph"/>
        <w:numPr>
          <w:ilvl w:val="1"/>
          <w:numId w:val="14"/>
        </w:numPr>
        <w:spacing w:after="0" w:line="240" w:lineRule="auto"/>
        <w:contextualSpacing w:val="0"/>
        <w:rPr>
          <w:rFonts w:ascii="Arial" w:hAnsi="Arial" w:cs="Arial"/>
        </w:rPr>
      </w:pPr>
      <w:r w:rsidRPr="0020684B">
        <w:rPr>
          <w:rFonts w:ascii="Arial" w:hAnsi="Arial" w:cs="Arial"/>
        </w:rPr>
        <w:t xml:space="preserve">Find your MHTTC </w:t>
      </w:r>
      <w:hyperlink r:id="rId16" w:history="1">
        <w:r w:rsidRPr="0020684B">
          <w:rPr>
            <w:rStyle w:val="Hyperlink"/>
            <w:rFonts w:ascii="Arial" w:hAnsi="Arial" w:cs="Arial"/>
          </w:rPr>
          <w:t>here</w:t>
        </w:r>
      </w:hyperlink>
    </w:p>
    <w:p w14:paraId="0B389EA8" w14:textId="07CFA02A" w:rsidR="005E49E9" w:rsidRPr="0020684B" w:rsidRDefault="005E49E9" w:rsidP="005E49E9">
      <w:pPr>
        <w:pStyle w:val="ListParagraph"/>
        <w:numPr>
          <w:ilvl w:val="1"/>
          <w:numId w:val="14"/>
        </w:numPr>
        <w:spacing w:after="0" w:line="240" w:lineRule="auto"/>
        <w:contextualSpacing w:val="0"/>
        <w:rPr>
          <w:rFonts w:ascii="Arial" w:hAnsi="Arial" w:cs="Arial"/>
        </w:rPr>
      </w:pPr>
      <w:r w:rsidRPr="0020684B">
        <w:rPr>
          <w:rFonts w:ascii="Arial" w:hAnsi="Arial" w:cs="Arial"/>
        </w:rPr>
        <w:t xml:space="preserve">Access free training </w:t>
      </w:r>
      <w:hyperlink r:id="rId17" w:history="1">
        <w:r w:rsidRPr="0020684B">
          <w:rPr>
            <w:rStyle w:val="Hyperlink"/>
            <w:rFonts w:ascii="Arial" w:hAnsi="Arial" w:cs="Arial"/>
          </w:rPr>
          <w:t>here</w:t>
        </w:r>
      </w:hyperlink>
      <w:r w:rsidRPr="0020684B">
        <w:rPr>
          <w:rFonts w:ascii="Arial" w:hAnsi="Arial" w:cs="Arial"/>
        </w:rPr>
        <w:t xml:space="preserve"> and resources </w:t>
      </w:r>
      <w:hyperlink r:id="rId18" w:history="1">
        <w:r w:rsidRPr="0020684B">
          <w:rPr>
            <w:rStyle w:val="Hyperlink"/>
            <w:rFonts w:ascii="Arial" w:hAnsi="Arial" w:cs="Arial"/>
          </w:rPr>
          <w:t>here</w:t>
        </w:r>
      </w:hyperlink>
    </w:p>
    <w:p w14:paraId="39785A03" w14:textId="5CD3C010" w:rsidR="005E49E9" w:rsidRPr="0020684B" w:rsidRDefault="00AB6C81" w:rsidP="005E49E9">
      <w:pPr>
        <w:pStyle w:val="ListParagraph"/>
        <w:numPr>
          <w:ilvl w:val="0"/>
          <w:numId w:val="14"/>
        </w:numPr>
        <w:spacing w:after="0" w:line="240" w:lineRule="auto"/>
        <w:contextualSpacing w:val="0"/>
        <w:rPr>
          <w:rFonts w:ascii="Arial" w:hAnsi="Arial" w:cs="Arial"/>
        </w:rPr>
      </w:pPr>
      <w:hyperlink r:id="rId19" w:history="1">
        <w:r w:rsidR="005E49E9" w:rsidRPr="0020684B">
          <w:rPr>
            <w:rStyle w:val="Hyperlink"/>
            <w:rFonts w:ascii="Arial" w:hAnsi="Arial" w:cs="Arial"/>
          </w:rPr>
          <w:t>The Center of Excellence for Protected Health Information (CoE-PHI) Website</w:t>
        </w:r>
      </w:hyperlink>
    </w:p>
    <w:p w14:paraId="540EC4D7" w14:textId="1A18BD45" w:rsidR="005E49E9" w:rsidRPr="0020684B" w:rsidRDefault="005E49E9" w:rsidP="005E49E9">
      <w:pPr>
        <w:pStyle w:val="ListParagraph"/>
        <w:numPr>
          <w:ilvl w:val="1"/>
          <w:numId w:val="14"/>
        </w:numPr>
        <w:spacing w:after="0" w:line="240" w:lineRule="auto"/>
        <w:contextualSpacing w:val="0"/>
        <w:rPr>
          <w:rFonts w:ascii="Arial" w:hAnsi="Arial" w:cs="Arial"/>
        </w:rPr>
      </w:pPr>
      <w:r w:rsidRPr="0020684B">
        <w:rPr>
          <w:rFonts w:ascii="Arial" w:hAnsi="Arial" w:cs="Arial"/>
        </w:rPr>
        <w:t xml:space="preserve">Request TA </w:t>
      </w:r>
      <w:hyperlink r:id="rId20" w:history="1">
        <w:r w:rsidRPr="0020684B">
          <w:rPr>
            <w:rStyle w:val="Hyperlink"/>
            <w:rFonts w:ascii="Arial" w:hAnsi="Arial" w:cs="Arial"/>
          </w:rPr>
          <w:t>here</w:t>
        </w:r>
      </w:hyperlink>
    </w:p>
    <w:p w14:paraId="509A7BCD" w14:textId="7533E1BA" w:rsidR="005E49E9" w:rsidRPr="0020684B" w:rsidRDefault="005E49E9" w:rsidP="005E49E9">
      <w:pPr>
        <w:pStyle w:val="ListParagraph"/>
        <w:numPr>
          <w:ilvl w:val="1"/>
          <w:numId w:val="14"/>
        </w:numPr>
        <w:spacing w:after="0" w:line="240" w:lineRule="auto"/>
        <w:contextualSpacing w:val="0"/>
        <w:rPr>
          <w:rFonts w:ascii="Arial" w:hAnsi="Arial" w:cs="Arial"/>
        </w:rPr>
      </w:pPr>
      <w:r w:rsidRPr="0020684B">
        <w:rPr>
          <w:rFonts w:ascii="Arial" w:hAnsi="Arial" w:cs="Arial"/>
        </w:rPr>
        <w:t xml:space="preserve">Access the resource library </w:t>
      </w:r>
      <w:hyperlink r:id="rId21" w:history="1">
        <w:r w:rsidRPr="0020684B">
          <w:rPr>
            <w:rStyle w:val="Hyperlink"/>
            <w:rFonts w:ascii="Arial" w:hAnsi="Arial" w:cs="Arial"/>
          </w:rPr>
          <w:t>here</w:t>
        </w:r>
      </w:hyperlink>
    </w:p>
    <w:p w14:paraId="5FBC1685" w14:textId="32BDF9D7" w:rsidR="005E49E9" w:rsidRPr="0020684B" w:rsidRDefault="005E49E9" w:rsidP="005E49E9">
      <w:pPr>
        <w:pStyle w:val="ListParagraph"/>
        <w:numPr>
          <w:ilvl w:val="0"/>
          <w:numId w:val="14"/>
        </w:numPr>
        <w:spacing w:after="0" w:line="240" w:lineRule="auto"/>
        <w:contextualSpacing w:val="0"/>
        <w:rPr>
          <w:rFonts w:ascii="Arial" w:hAnsi="Arial" w:cs="Arial"/>
        </w:rPr>
      </w:pPr>
      <w:hyperlink r:id="rId22" w:history="1">
        <w:r w:rsidRPr="0020684B">
          <w:rPr>
            <w:rStyle w:val="Hyperlink"/>
            <w:rFonts w:ascii="Arial" w:hAnsi="Arial" w:cs="Arial"/>
          </w:rPr>
          <w:t xml:space="preserve">The </w:t>
        </w:r>
        <w:r w:rsidRPr="0020684B">
          <w:rPr>
            <w:rStyle w:val="Hyperlink"/>
            <w:rFonts w:ascii="Arial" w:hAnsi="Arial" w:cs="Arial"/>
          </w:rPr>
          <w:t>CMS Decision Tool for Help Determining If You Are a Covered Entity U</w:t>
        </w:r>
        <w:r w:rsidRPr="0020684B">
          <w:rPr>
            <w:rStyle w:val="Hyperlink"/>
            <w:rFonts w:ascii="Arial" w:hAnsi="Arial" w:cs="Arial"/>
          </w:rPr>
          <w:t>nder HIPAA</w:t>
        </w:r>
      </w:hyperlink>
    </w:p>
    <w:p w14:paraId="4DB8E4CD" w14:textId="30D3C78D" w:rsidR="005E49E9" w:rsidRPr="0020684B" w:rsidRDefault="005E49E9" w:rsidP="005E49E9">
      <w:pPr>
        <w:pStyle w:val="ListParagraph"/>
        <w:numPr>
          <w:ilvl w:val="0"/>
          <w:numId w:val="14"/>
        </w:numPr>
        <w:spacing w:after="0" w:line="240" w:lineRule="auto"/>
        <w:contextualSpacing w:val="0"/>
        <w:rPr>
          <w:rFonts w:ascii="Arial" w:hAnsi="Arial" w:cs="Arial"/>
        </w:rPr>
      </w:pPr>
      <w:hyperlink r:id="rId23" w:history="1">
        <w:r w:rsidRPr="0020684B">
          <w:rPr>
            <w:rStyle w:val="Hyperlink"/>
            <w:rFonts w:ascii="Arial" w:hAnsi="Arial" w:cs="Arial"/>
          </w:rPr>
          <w:t>HIPAA/FERPA Joint Guidance</w:t>
        </w:r>
      </w:hyperlink>
    </w:p>
    <w:p w14:paraId="492E694F" w14:textId="2A1E1AF2" w:rsidR="005E49E9" w:rsidRPr="0020684B" w:rsidRDefault="005E49E9" w:rsidP="005E49E9">
      <w:pPr>
        <w:pStyle w:val="ListParagraph"/>
        <w:numPr>
          <w:ilvl w:val="0"/>
          <w:numId w:val="14"/>
        </w:numPr>
        <w:spacing w:after="0" w:line="240" w:lineRule="auto"/>
        <w:contextualSpacing w:val="0"/>
        <w:rPr>
          <w:rFonts w:ascii="Arial" w:hAnsi="Arial" w:cs="Arial"/>
        </w:rPr>
      </w:pPr>
      <w:hyperlink r:id="rId24" w:history="1">
        <w:r w:rsidRPr="0020684B">
          <w:rPr>
            <w:rStyle w:val="Hyperlink"/>
            <w:rFonts w:ascii="Arial" w:hAnsi="Arial" w:cs="Arial"/>
          </w:rPr>
          <w:t>American School Counselor Association: Ethical and Legal FAQs</w:t>
        </w:r>
      </w:hyperlink>
    </w:p>
    <w:p w14:paraId="148AD790" w14:textId="1A3A0545" w:rsidR="005E49E9" w:rsidRPr="0020684B" w:rsidRDefault="005E49E9" w:rsidP="005E49E9">
      <w:pPr>
        <w:pStyle w:val="ListParagraph"/>
        <w:numPr>
          <w:ilvl w:val="0"/>
          <w:numId w:val="14"/>
        </w:numPr>
        <w:spacing w:after="0" w:line="240" w:lineRule="auto"/>
        <w:contextualSpacing w:val="0"/>
        <w:rPr>
          <w:rFonts w:ascii="Arial" w:hAnsi="Arial" w:cs="Arial"/>
        </w:rPr>
      </w:pPr>
      <w:hyperlink r:id="rId25" w:history="1">
        <w:r w:rsidRPr="0020684B">
          <w:rPr>
            <w:rStyle w:val="Hyperlink"/>
            <w:rFonts w:ascii="Arial" w:hAnsi="Arial" w:cs="Arial"/>
          </w:rPr>
          <w:t>HIPAA and FERPA Laws: A School Mental Health Navigation Tool for Pacific Southwest States of Hawaii, California, Nevada, and Arizona</w:t>
        </w:r>
      </w:hyperlink>
    </w:p>
    <w:p w14:paraId="57D2431F" w14:textId="10572C06" w:rsidR="00C839D7" w:rsidRDefault="00C839D7" w:rsidP="00C839D7">
      <w:pPr>
        <w:spacing w:after="0" w:line="240" w:lineRule="auto"/>
        <w:rPr>
          <w:rFonts w:ascii="Arial" w:hAnsi="Arial" w:cs="Arial"/>
          <w:b/>
        </w:rPr>
      </w:pPr>
    </w:p>
    <w:p w14:paraId="06054D33" w14:textId="276B04A2" w:rsidR="00C839D7" w:rsidRDefault="00420294" w:rsidP="00C839D7">
      <w:pPr>
        <w:spacing w:before="120" w:after="0" w:line="240" w:lineRule="auto"/>
        <w:rPr>
          <w:rFonts w:ascii="Arial" w:hAnsi="Arial" w:cs="Arial"/>
          <w:sz w:val="16"/>
          <w:szCs w:val="16"/>
        </w:rPr>
      </w:pPr>
      <w:bookmarkStart w:id="2" w:name="_GoBack"/>
      <w:bookmarkEnd w:id="2"/>
      <w:r w:rsidRPr="0020684B">
        <w:rPr>
          <w:rFonts w:ascii="Arial" w:hAnsi="Arial" w:cs="Arial"/>
          <w:b/>
          <w:sz w:val="16"/>
          <w:szCs w:val="16"/>
        </w:rPr>
        <w:t>Disclaimer</w:t>
      </w:r>
    </w:p>
    <w:p w14:paraId="1E276F2D" w14:textId="3CEA97CD" w:rsidR="00C839D7" w:rsidRDefault="00C839D7" w:rsidP="00C839D7">
      <w:pPr>
        <w:spacing w:after="0" w:line="240" w:lineRule="auto"/>
        <w:rPr>
          <w:rFonts w:ascii="Arial" w:hAnsi="Arial" w:cs="Arial"/>
          <w:sz w:val="16"/>
          <w:szCs w:val="16"/>
        </w:rPr>
      </w:pPr>
    </w:p>
    <w:p w14:paraId="27E8DFAF" w14:textId="73988490" w:rsidR="00C839D7" w:rsidRDefault="008B66E6" w:rsidP="00C839D7">
      <w:pPr>
        <w:spacing w:after="0" w:line="240" w:lineRule="auto"/>
        <w:rPr>
          <w:rFonts w:ascii="Arial" w:hAnsi="Arial" w:cs="Arial"/>
          <w:sz w:val="16"/>
          <w:szCs w:val="16"/>
        </w:rPr>
      </w:pPr>
      <w:r w:rsidRPr="0020684B">
        <w:rPr>
          <w:rFonts w:ascii="Arial" w:hAnsi="Arial" w:cs="Arial"/>
          <w:sz w:val="16"/>
          <w:szCs w:val="16"/>
        </w:rPr>
        <w:t xml:space="preserve">This programming was prepared for the Mental Health Technology Transfer Center (MHTTC) Network Coordinating Office under a cooperative agreement from the Substance Abuse and Mental Health Services Administration (SAMHSA), and in collaboration with the Center of Excellence for Protected Health Information (CoE-PHI). All material appearing in this publication, except that taken directly from copyrighted sources, is in the public domain and may be reproduced or copied without permission from SAMHSA or the authors. Citation of the source is appreciated. Do not reproduce or distribute this publication for a fee without specific, written authorization from the MHTTC Network Coordinating Office. For more information on obtaining copies of this publication, email </w:t>
      </w:r>
      <w:hyperlink r:id="rId26" w:history="1">
        <w:r w:rsidRPr="0020684B">
          <w:rPr>
            <w:rStyle w:val="Hyperlink"/>
            <w:rFonts w:ascii="Arial" w:hAnsi="Arial" w:cs="Arial"/>
            <w:sz w:val="16"/>
            <w:szCs w:val="16"/>
          </w:rPr>
          <w:t>networkoffice@mhttcnetwork.org</w:t>
        </w:r>
      </w:hyperlink>
      <w:r w:rsidRPr="0020684B">
        <w:rPr>
          <w:rFonts w:ascii="Arial" w:hAnsi="Arial" w:cs="Arial"/>
          <w:sz w:val="16"/>
          <w:szCs w:val="16"/>
        </w:rPr>
        <w:t>.</w:t>
      </w:r>
      <w:r w:rsidR="00C839D7">
        <w:rPr>
          <w:rFonts w:ascii="Arial" w:hAnsi="Arial" w:cs="Arial"/>
          <w:sz w:val="16"/>
          <w:szCs w:val="16"/>
        </w:rPr>
        <w:t xml:space="preserve"> </w:t>
      </w:r>
      <w:r w:rsidRPr="0020684B">
        <w:rPr>
          <w:rFonts w:ascii="Arial" w:hAnsi="Arial" w:cs="Arial"/>
          <w:sz w:val="16"/>
          <w:szCs w:val="16"/>
        </w:rPr>
        <w:t>At the time of this publication, Miriam E. Delphin-Rittmon, Ph.D, served as Assistant Secretary for Mental Health and Substance Use in the U.S. Department of Health and Human Services and the Administrator of the Substance Abuse and Mental Health Services Administration.</w:t>
      </w:r>
      <w:r w:rsidR="00C839D7">
        <w:rPr>
          <w:rFonts w:ascii="Arial" w:hAnsi="Arial" w:cs="Arial"/>
          <w:sz w:val="16"/>
          <w:szCs w:val="16"/>
        </w:rPr>
        <w:t xml:space="preserve"> </w:t>
      </w:r>
      <w:r w:rsidRPr="0020684B">
        <w:rPr>
          <w:rFonts w:ascii="Arial" w:hAnsi="Arial" w:cs="Arial"/>
          <w:sz w:val="16"/>
          <w:szCs w:val="16"/>
        </w:rPr>
        <w:t>The opinions expressed herein are the view of TTC Network and do not reflect the official position of the Department of Health and Human Services (DHHS), SAMHSA. No official support or endorsement of DHHS, SAMHSA, for the opinions described in this document is intended or should be inferred.</w:t>
      </w:r>
      <w:r w:rsidR="00C839D7">
        <w:rPr>
          <w:rFonts w:ascii="Arial" w:hAnsi="Arial" w:cs="Arial"/>
          <w:sz w:val="16"/>
          <w:szCs w:val="16"/>
        </w:rPr>
        <w:t xml:space="preserve"> </w:t>
      </w:r>
      <w:r w:rsidRPr="0020684B">
        <w:rPr>
          <w:rFonts w:ascii="Arial" w:hAnsi="Arial" w:cs="Arial"/>
          <w:sz w:val="16"/>
          <w:szCs w:val="16"/>
        </w:rPr>
        <w:t>This work is supported by grants from the Department of Health and Human Services, Substance Abuse and Mental Health Services Administration.</w:t>
      </w:r>
      <w:r w:rsidR="00C839D7">
        <w:rPr>
          <w:rFonts w:ascii="Arial" w:hAnsi="Arial" w:cs="Arial"/>
          <w:sz w:val="16"/>
          <w:szCs w:val="16"/>
        </w:rPr>
        <w:t xml:space="preserve"> </w:t>
      </w:r>
    </w:p>
    <w:p w14:paraId="087C5204" w14:textId="3C7246A9" w:rsidR="00C839D7" w:rsidRDefault="00C839D7" w:rsidP="00C839D7">
      <w:pPr>
        <w:spacing w:after="0" w:line="240" w:lineRule="auto"/>
        <w:rPr>
          <w:rFonts w:ascii="Arial" w:hAnsi="Arial" w:cs="Arial"/>
          <w:sz w:val="16"/>
          <w:szCs w:val="16"/>
        </w:rPr>
      </w:pPr>
    </w:p>
    <w:p w14:paraId="1C48527C" w14:textId="3D22746F" w:rsidR="00904D21" w:rsidRPr="00C839D7" w:rsidRDefault="00C839D7" w:rsidP="00C839D7">
      <w:pPr>
        <w:spacing w:after="0" w:line="240" w:lineRule="auto"/>
        <w:rPr>
          <w:rFonts w:ascii="Arial" w:hAnsi="Arial" w:cs="Arial"/>
          <w:sz w:val="16"/>
          <w:szCs w:val="16"/>
        </w:rPr>
      </w:pPr>
      <w:r w:rsidRPr="0020684B">
        <w:rPr>
          <w:rFonts w:ascii="Arial" w:hAnsi="Arial" w:cs="Arial"/>
          <w:noProof/>
        </w:rPr>
        <w:drawing>
          <wp:anchor distT="0" distB="0" distL="114300" distR="114300" simplePos="0" relativeHeight="251662336" behindDoc="0" locked="0" layoutInCell="1" allowOverlap="1" wp14:anchorId="75CAB5E2" wp14:editId="1D851D78">
            <wp:simplePos x="0" y="0"/>
            <wp:positionH relativeFrom="column">
              <wp:posOffset>2409825</wp:posOffset>
            </wp:positionH>
            <wp:positionV relativeFrom="paragraph">
              <wp:posOffset>624840</wp:posOffset>
            </wp:positionV>
            <wp:extent cx="1526976" cy="514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MHSA outlines_black.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26976" cy="514350"/>
                    </a:xfrm>
                    <a:prstGeom prst="rect">
                      <a:avLst/>
                    </a:prstGeom>
                  </pic:spPr>
                </pic:pic>
              </a:graphicData>
            </a:graphic>
            <wp14:sizeRelH relativeFrom="page">
              <wp14:pctWidth>0</wp14:pctWidth>
            </wp14:sizeRelH>
            <wp14:sizeRelV relativeFrom="page">
              <wp14:pctHeight>0</wp14:pctHeight>
            </wp14:sizeRelV>
          </wp:anchor>
        </w:drawing>
      </w:r>
      <w:r w:rsidR="008B66E6" w:rsidRPr="0020684B">
        <w:rPr>
          <w:rFonts w:ascii="Arial" w:hAnsi="Arial" w:cs="Arial"/>
          <w:sz w:val="16"/>
          <w:szCs w:val="16"/>
        </w:rPr>
        <w:t>Presented March 2023</w:t>
      </w:r>
    </w:p>
    <w:sectPr w:rsidR="00904D21" w:rsidRPr="00C839D7" w:rsidSect="0020684B">
      <w:headerReference w:type="default" r:id="rId28"/>
      <w:footerReference w:type="default" r:id="rId29"/>
      <w:pgSz w:w="12240" w:h="15840"/>
      <w:pgMar w:top="1008" w:right="1008" w:bottom="1008" w:left="1008" w:header="288"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0E5AD" w14:textId="77777777" w:rsidR="00434AE1" w:rsidRDefault="00434AE1">
      <w:pPr>
        <w:spacing w:after="0" w:line="240" w:lineRule="auto"/>
      </w:pPr>
      <w:r>
        <w:separator/>
      </w:r>
    </w:p>
  </w:endnote>
  <w:endnote w:type="continuationSeparator" w:id="0">
    <w:p w14:paraId="439C182D" w14:textId="77777777" w:rsidR="00434AE1" w:rsidRDefault="0043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8395" w14:textId="52F9EE3E" w:rsidR="00024286" w:rsidRDefault="00024286" w:rsidP="00C07627">
    <w:pPr>
      <w:ind w:right="180" w:hanging="180"/>
      <w:rPr>
        <w:rFonts w:ascii="Arial" w:hAnsi="Arial" w:cs="Arial"/>
        <w:sz w:val="20"/>
      </w:rPr>
    </w:pPr>
  </w:p>
  <w:p w14:paraId="39A4E81D" w14:textId="77777777" w:rsidR="00024286" w:rsidRDefault="00024286" w:rsidP="00C07627">
    <w:pPr>
      <w:ind w:right="180" w:hanging="180"/>
      <w:rPr>
        <w:rFonts w:ascii="Arial" w:hAnsi="Arial" w:cs="Arial"/>
        <w:sz w:val="20"/>
      </w:rPr>
    </w:pPr>
  </w:p>
  <w:tbl>
    <w:tblPr>
      <w:tblStyle w:val="TableGrid"/>
      <w:tblW w:w="1332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10026"/>
    </w:tblGrid>
    <w:tr w:rsidR="00C07627" w14:paraId="039F2BB3" w14:textId="77777777" w:rsidTr="00C07627">
      <w:trPr>
        <w:trHeight w:val="100"/>
      </w:trPr>
      <w:tc>
        <w:tcPr>
          <w:tcW w:w="3300" w:type="dxa"/>
        </w:tcPr>
        <w:p w14:paraId="0ED41406" w14:textId="36BC401E" w:rsidR="00714148" w:rsidRDefault="00714148" w:rsidP="00C07627">
          <w:pPr>
            <w:ind w:left="250"/>
            <w:rPr>
              <w:rFonts w:ascii="Arial" w:hAnsi="Arial" w:cs="Arial"/>
              <w:sz w:val="20"/>
            </w:rPr>
          </w:pPr>
        </w:p>
      </w:tc>
      <w:tc>
        <w:tcPr>
          <w:tcW w:w="10026" w:type="dxa"/>
        </w:tcPr>
        <w:p w14:paraId="7910ECCA" w14:textId="0FFE0DDB" w:rsidR="00714148" w:rsidRDefault="00714148" w:rsidP="00C07627">
          <w:pPr>
            <w:tabs>
              <w:tab w:val="left" w:pos="4680"/>
            </w:tabs>
            <w:ind w:left="240" w:right="-1510"/>
            <w:jc w:val="right"/>
            <w:rPr>
              <w:rFonts w:ascii="Arial" w:hAnsi="Arial" w:cs="Arial"/>
              <w:sz w:val="20"/>
            </w:rPr>
          </w:pPr>
        </w:p>
        <w:p w14:paraId="1958ED95" w14:textId="013A81B2" w:rsidR="00714148" w:rsidRDefault="00714148" w:rsidP="00714148">
          <w:pPr>
            <w:rPr>
              <w:rFonts w:ascii="Arial" w:hAnsi="Arial" w:cs="Arial"/>
              <w:sz w:val="20"/>
            </w:rPr>
          </w:pPr>
        </w:p>
      </w:tc>
    </w:tr>
  </w:tbl>
  <w:p w14:paraId="0C5C18D8" w14:textId="6BED19BF" w:rsidR="00C20F3F" w:rsidRPr="00C20F3F" w:rsidRDefault="00C20F3F" w:rsidP="002C687E">
    <w:pPr>
      <w:ind w:left="-90"/>
      <w:rPr>
        <w:rFonts w:ascii="Arial" w:hAnsi="Arial" w:cs="Arial"/>
        <w:sz w:val="2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040"/>
    </w:tblGrid>
    <w:tr w:rsidR="00855F32" w14:paraId="5938CCDA" w14:textId="77777777" w:rsidTr="00E17DFA">
      <w:tc>
        <w:tcPr>
          <w:tcW w:w="4680" w:type="dxa"/>
          <w:vAlign w:val="center"/>
        </w:tcPr>
        <w:p w14:paraId="4431CD64" w14:textId="77777777" w:rsidR="00855F32" w:rsidRDefault="00434AE1" w:rsidP="00855F32">
          <w:pPr>
            <w:pStyle w:val="Footer"/>
            <w:jc w:val="center"/>
          </w:pPr>
        </w:p>
      </w:tc>
      <w:tc>
        <w:tcPr>
          <w:tcW w:w="5040" w:type="dxa"/>
          <w:vAlign w:val="bottom"/>
        </w:tcPr>
        <w:p w14:paraId="45A154A3" w14:textId="77777777" w:rsidR="00855F32" w:rsidRDefault="00434AE1" w:rsidP="00855F32">
          <w:pPr>
            <w:pStyle w:val="Footer"/>
            <w:jc w:val="right"/>
          </w:pPr>
        </w:p>
      </w:tc>
    </w:tr>
  </w:tbl>
  <w:p w14:paraId="7317A6A7" w14:textId="77777777" w:rsidR="004A4376" w:rsidRDefault="00434AE1" w:rsidP="00E17DF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B8BE" w14:textId="77777777" w:rsidR="00434AE1" w:rsidRDefault="00434AE1">
      <w:pPr>
        <w:spacing w:after="0" w:line="240" w:lineRule="auto"/>
      </w:pPr>
      <w:r>
        <w:separator/>
      </w:r>
    </w:p>
  </w:footnote>
  <w:footnote w:type="continuationSeparator" w:id="0">
    <w:p w14:paraId="1ACCEA75" w14:textId="77777777" w:rsidR="00434AE1" w:rsidRDefault="00434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31B4" w14:textId="349512F5" w:rsidR="00855F32" w:rsidRDefault="00434AE1" w:rsidP="002344FF">
    <w:pPr>
      <w:spacing w:after="0" w:line="276" w:lineRule="auto"/>
      <w:jc w:val="center"/>
      <w:rPr>
        <w:rFonts w:ascii="Calibri" w:hAnsi="Calibri"/>
        <w:color w:val="000000"/>
        <w:sz w:val="24"/>
        <w:szCs w:val="28"/>
        <w:shd w:val="clear" w:color="auto" w:fill="FFFFFF"/>
      </w:rPr>
    </w:pPr>
  </w:p>
  <w:p w14:paraId="4E24EA8A" w14:textId="77777777" w:rsidR="002344FF" w:rsidRDefault="002344FF" w:rsidP="004A4376">
    <w:pPr>
      <w:spacing w:after="0" w:line="276" w:lineRule="auto"/>
      <w:rPr>
        <w:rFonts w:ascii="Calibri" w:hAnsi="Calibri"/>
        <w:color w:val="000000"/>
        <w:sz w:val="24"/>
        <w:szCs w:val="28"/>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A58"/>
    <w:multiLevelType w:val="hybridMultilevel"/>
    <w:tmpl w:val="BF4EB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8F08E9"/>
    <w:multiLevelType w:val="hybridMultilevel"/>
    <w:tmpl w:val="25BA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B2669"/>
    <w:multiLevelType w:val="hybridMultilevel"/>
    <w:tmpl w:val="20B8BE4A"/>
    <w:lvl w:ilvl="0" w:tplc="B54231B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E6DB6"/>
    <w:multiLevelType w:val="hybridMultilevel"/>
    <w:tmpl w:val="3E00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E88"/>
    <w:multiLevelType w:val="hybridMultilevel"/>
    <w:tmpl w:val="D88CF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E4722"/>
    <w:multiLevelType w:val="hybridMultilevel"/>
    <w:tmpl w:val="ACE6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B2D2B"/>
    <w:multiLevelType w:val="hybridMultilevel"/>
    <w:tmpl w:val="C9AC66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3F7F74"/>
    <w:multiLevelType w:val="hybridMultilevel"/>
    <w:tmpl w:val="5B2E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22786"/>
    <w:multiLevelType w:val="hybridMultilevel"/>
    <w:tmpl w:val="FF3A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7353F"/>
    <w:multiLevelType w:val="hybridMultilevel"/>
    <w:tmpl w:val="001C8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8A2B2C"/>
    <w:multiLevelType w:val="hybridMultilevel"/>
    <w:tmpl w:val="0A2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C7D2E"/>
    <w:multiLevelType w:val="hybridMultilevel"/>
    <w:tmpl w:val="53AE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340CD"/>
    <w:multiLevelType w:val="hybridMultilevel"/>
    <w:tmpl w:val="681C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63661"/>
    <w:multiLevelType w:val="hybridMultilevel"/>
    <w:tmpl w:val="BA0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16B30"/>
    <w:multiLevelType w:val="hybridMultilevel"/>
    <w:tmpl w:val="6D14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30A11"/>
    <w:multiLevelType w:val="hybridMultilevel"/>
    <w:tmpl w:val="AA7E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D29EE"/>
    <w:multiLevelType w:val="hybridMultilevel"/>
    <w:tmpl w:val="8BF48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B2DDA"/>
    <w:multiLevelType w:val="hybridMultilevel"/>
    <w:tmpl w:val="7E4E1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E40005"/>
    <w:multiLevelType w:val="hybridMultilevel"/>
    <w:tmpl w:val="E9087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9625B"/>
    <w:multiLevelType w:val="hybridMultilevel"/>
    <w:tmpl w:val="A62A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
  </w:num>
  <w:num w:numId="5">
    <w:abstractNumId w:val="0"/>
  </w:num>
  <w:num w:numId="6">
    <w:abstractNumId w:val="17"/>
  </w:num>
  <w:num w:numId="7">
    <w:abstractNumId w:val="2"/>
  </w:num>
  <w:num w:numId="8">
    <w:abstractNumId w:val="5"/>
  </w:num>
  <w:num w:numId="9">
    <w:abstractNumId w:val="19"/>
  </w:num>
  <w:num w:numId="10">
    <w:abstractNumId w:val="13"/>
  </w:num>
  <w:num w:numId="11">
    <w:abstractNumId w:val="8"/>
  </w:num>
  <w:num w:numId="12">
    <w:abstractNumId w:val="15"/>
  </w:num>
  <w:num w:numId="13">
    <w:abstractNumId w:val="12"/>
  </w:num>
  <w:num w:numId="14">
    <w:abstractNumId w:val="9"/>
    <w:lvlOverride w:ilvl="0"/>
    <w:lvlOverride w:ilvl="1"/>
    <w:lvlOverride w:ilvl="2"/>
    <w:lvlOverride w:ilvl="3"/>
    <w:lvlOverride w:ilvl="4"/>
    <w:lvlOverride w:ilvl="5"/>
    <w:lvlOverride w:ilvl="6"/>
    <w:lvlOverride w:ilvl="7"/>
    <w:lvlOverride w:ilvl="8"/>
  </w:num>
  <w:num w:numId="15">
    <w:abstractNumId w:val="11"/>
  </w:num>
  <w:num w:numId="16">
    <w:abstractNumId w:val="6"/>
  </w:num>
  <w:num w:numId="17">
    <w:abstractNumId w:val="7"/>
  </w:num>
  <w:num w:numId="18">
    <w:abstractNumId w:val="1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07529"/>
    <w:rsid w:val="00024286"/>
    <w:rsid w:val="00027DCC"/>
    <w:rsid w:val="00032444"/>
    <w:rsid w:val="00035AD2"/>
    <w:rsid w:val="00037B70"/>
    <w:rsid w:val="00050CD4"/>
    <w:rsid w:val="00057057"/>
    <w:rsid w:val="00062BF2"/>
    <w:rsid w:val="00077B1E"/>
    <w:rsid w:val="00091C69"/>
    <w:rsid w:val="0009496D"/>
    <w:rsid w:val="000A2C63"/>
    <w:rsid w:val="000A506A"/>
    <w:rsid w:val="00102816"/>
    <w:rsid w:val="001041F9"/>
    <w:rsid w:val="001115F7"/>
    <w:rsid w:val="00130FE1"/>
    <w:rsid w:val="00140E51"/>
    <w:rsid w:val="001513DA"/>
    <w:rsid w:val="00181000"/>
    <w:rsid w:val="00196ED3"/>
    <w:rsid w:val="001A3697"/>
    <w:rsid w:val="001D06D6"/>
    <w:rsid w:val="001D6C44"/>
    <w:rsid w:val="00202C80"/>
    <w:rsid w:val="0020684B"/>
    <w:rsid w:val="00212AC6"/>
    <w:rsid w:val="00223D4A"/>
    <w:rsid w:val="002344FF"/>
    <w:rsid w:val="002851C5"/>
    <w:rsid w:val="002C687E"/>
    <w:rsid w:val="002E57FF"/>
    <w:rsid w:val="002E5936"/>
    <w:rsid w:val="00345850"/>
    <w:rsid w:val="0034685E"/>
    <w:rsid w:val="0035351B"/>
    <w:rsid w:val="00364A4D"/>
    <w:rsid w:val="00376B5D"/>
    <w:rsid w:val="003A49CF"/>
    <w:rsid w:val="003B6882"/>
    <w:rsid w:val="003D112E"/>
    <w:rsid w:val="003D4E2D"/>
    <w:rsid w:val="003F40A2"/>
    <w:rsid w:val="00407529"/>
    <w:rsid w:val="00420294"/>
    <w:rsid w:val="00434AE1"/>
    <w:rsid w:val="004518EF"/>
    <w:rsid w:val="00472063"/>
    <w:rsid w:val="00490A6A"/>
    <w:rsid w:val="004961DA"/>
    <w:rsid w:val="004A0305"/>
    <w:rsid w:val="004B613A"/>
    <w:rsid w:val="004E0F25"/>
    <w:rsid w:val="005025CD"/>
    <w:rsid w:val="0052476B"/>
    <w:rsid w:val="005360CB"/>
    <w:rsid w:val="00554EB8"/>
    <w:rsid w:val="00556B00"/>
    <w:rsid w:val="0056130F"/>
    <w:rsid w:val="005B41BC"/>
    <w:rsid w:val="005E49E9"/>
    <w:rsid w:val="005F475D"/>
    <w:rsid w:val="005F5CF9"/>
    <w:rsid w:val="00607D60"/>
    <w:rsid w:val="00616296"/>
    <w:rsid w:val="006420E5"/>
    <w:rsid w:val="00642FB4"/>
    <w:rsid w:val="006531EB"/>
    <w:rsid w:val="00655F2B"/>
    <w:rsid w:val="00674ECE"/>
    <w:rsid w:val="006A7753"/>
    <w:rsid w:val="006C00A7"/>
    <w:rsid w:val="006F1FFE"/>
    <w:rsid w:val="006F45E3"/>
    <w:rsid w:val="00711EF4"/>
    <w:rsid w:val="007135BC"/>
    <w:rsid w:val="00714148"/>
    <w:rsid w:val="00723C82"/>
    <w:rsid w:val="0073378C"/>
    <w:rsid w:val="00734EB9"/>
    <w:rsid w:val="00750956"/>
    <w:rsid w:val="00770502"/>
    <w:rsid w:val="0077593E"/>
    <w:rsid w:val="007839D5"/>
    <w:rsid w:val="007A1E47"/>
    <w:rsid w:val="007B38A3"/>
    <w:rsid w:val="007B43EA"/>
    <w:rsid w:val="007B585A"/>
    <w:rsid w:val="007C0120"/>
    <w:rsid w:val="007D7E0C"/>
    <w:rsid w:val="007F174C"/>
    <w:rsid w:val="007F471D"/>
    <w:rsid w:val="00801DE4"/>
    <w:rsid w:val="00803F52"/>
    <w:rsid w:val="00805BBB"/>
    <w:rsid w:val="0082060A"/>
    <w:rsid w:val="00851B76"/>
    <w:rsid w:val="008854C8"/>
    <w:rsid w:val="00897B04"/>
    <w:rsid w:val="008B66E6"/>
    <w:rsid w:val="008E41A7"/>
    <w:rsid w:val="008F10D4"/>
    <w:rsid w:val="008F619A"/>
    <w:rsid w:val="00900479"/>
    <w:rsid w:val="00904D21"/>
    <w:rsid w:val="0091012F"/>
    <w:rsid w:val="00911301"/>
    <w:rsid w:val="00925137"/>
    <w:rsid w:val="009336C9"/>
    <w:rsid w:val="009360A7"/>
    <w:rsid w:val="0094270A"/>
    <w:rsid w:val="009D01AA"/>
    <w:rsid w:val="009D30B8"/>
    <w:rsid w:val="00A05F02"/>
    <w:rsid w:val="00A37EE6"/>
    <w:rsid w:val="00A43CD9"/>
    <w:rsid w:val="00A43E07"/>
    <w:rsid w:val="00A473B0"/>
    <w:rsid w:val="00A773DD"/>
    <w:rsid w:val="00AA46B0"/>
    <w:rsid w:val="00AB6C81"/>
    <w:rsid w:val="00AC31AD"/>
    <w:rsid w:val="00AF616A"/>
    <w:rsid w:val="00B2725B"/>
    <w:rsid w:val="00B4218E"/>
    <w:rsid w:val="00B4638C"/>
    <w:rsid w:val="00B46E8F"/>
    <w:rsid w:val="00B700DE"/>
    <w:rsid w:val="00B745CB"/>
    <w:rsid w:val="00B85CD4"/>
    <w:rsid w:val="00BE3E01"/>
    <w:rsid w:val="00BE57CA"/>
    <w:rsid w:val="00C00474"/>
    <w:rsid w:val="00C07627"/>
    <w:rsid w:val="00C07B09"/>
    <w:rsid w:val="00C20F3F"/>
    <w:rsid w:val="00C21660"/>
    <w:rsid w:val="00C335B3"/>
    <w:rsid w:val="00C36D7C"/>
    <w:rsid w:val="00C8057D"/>
    <w:rsid w:val="00C83343"/>
    <w:rsid w:val="00C839D7"/>
    <w:rsid w:val="00C908B5"/>
    <w:rsid w:val="00CE7FF5"/>
    <w:rsid w:val="00D01732"/>
    <w:rsid w:val="00D26F2E"/>
    <w:rsid w:val="00D3276B"/>
    <w:rsid w:val="00D53965"/>
    <w:rsid w:val="00D715B6"/>
    <w:rsid w:val="00DA7F6A"/>
    <w:rsid w:val="00DC0A6E"/>
    <w:rsid w:val="00E149A5"/>
    <w:rsid w:val="00E17DFA"/>
    <w:rsid w:val="00E2218A"/>
    <w:rsid w:val="00E22589"/>
    <w:rsid w:val="00E43C1A"/>
    <w:rsid w:val="00E86B11"/>
    <w:rsid w:val="00EB13C5"/>
    <w:rsid w:val="00EE3585"/>
    <w:rsid w:val="00F17E46"/>
    <w:rsid w:val="00F30F9A"/>
    <w:rsid w:val="00F37B8C"/>
    <w:rsid w:val="00F64F96"/>
    <w:rsid w:val="00F717D1"/>
    <w:rsid w:val="00F71911"/>
    <w:rsid w:val="00F975F4"/>
    <w:rsid w:val="00FA465B"/>
    <w:rsid w:val="00FD0CB2"/>
    <w:rsid w:val="00FD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080D2"/>
  <w15:docId w15:val="{29356888-E5D2-457A-A288-37F25C3B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752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07529"/>
    <w:rPr>
      <w:rFonts w:ascii="Calibri" w:hAnsi="Calibri" w:cs="Consolas"/>
      <w:szCs w:val="21"/>
    </w:rPr>
  </w:style>
  <w:style w:type="table" w:styleId="TableGrid">
    <w:name w:val="Table Grid"/>
    <w:basedOn w:val="TableNormal"/>
    <w:uiPriority w:val="39"/>
    <w:rsid w:val="00407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
    <w:name w:val="Grid Table 5 Dark - Accent 31"/>
    <w:basedOn w:val="TableNormal"/>
    <w:uiPriority w:val="50"/>
    <w:rsid w:val="004075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31">
    <w:name w:val="Grid Table 6 Colorful - Accent 31"/>
    <w:basedOn w:val="TableNormal"/>
    <w:uiPriority w:val="51"/>
    <w:rsid w:val="0040752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407529"/>
    <w:pPr>
      <w:ind w:left="720"/>
      <w:contextualSpacing/>
    </w:pPr>
  </w:style>
  <w:style w:type="paragraph" w:styleId="Header">
    <w:name w:val="header"/>
    <w:basedOn w:val="Normal"/>
    <w:link w:val="HeaderChar"/>
    <w:uiPriority w:val="99"/>
    <w:unhideWhenUsed/>
    <w:rsid w:val="00407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529"/>
  </w:style>
  <w:style w:type="paragraph" w:styleId="Footer">
    <w:name w:val="footer"/>
    <w:basedOn w:val="Normal"/>
    <w:link w:val="FooterChar"/>
    <w:uiPriority w:val="99"/>
    <w:unhideWhenUsed/>
    <w:rsid w:val="00407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529"/>
  </w:style>
  <w:style w:type="character" w:styleId="Hyperlink">
    <w:name w:val="Hyperlink"/>
    <w:basedOn w:val="DefaultParagraphFont"/>
    <w:uiPriority w:val="99"/>
    <w:unhideWhenUsed/>
    <w:rsid w:val="00407529"/>
    <w:rPr>
      <w:color w:val="0563C1"/>
      <w:u w:val="single"/>
    </w:rPr>
  </w:style>
  <w:style w:type="character" w:customStyle="1" w:styleId="apple-converted-space">
    <w:name w:val="apple-converted-space"/>
    <w:basedOn w:val="DefaultParagraphFont"/>
    <w:rsid w:val="00407529"/>
  </w:style>
  <w:style w:type="table" w:customStyle="1" w:styleId="PlainTable11">
    <w:name w:val="Plain Table 11"/>
    <w:basedOn w:val="TableNormal"/>
    <w:uiPriority w:val="41"/>
    <w:rsid w:val="004075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40752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07529"/>
    <w:rPr>
      <w:rFonts w:ascii="Calibri" w:hAnsi="Calibri"/>
      <w:noProof/>
    </w:rPr>
  </w:style>
  <w:style w:type="paragraph" w:customStyle="1" w:styleId="EndNoteBibliography">
    <w:name w:val="EndNote Bibliography"/>
    <w:basedOn w:val="Normal"/>
    <w:link w:val="EndNoteBibliographyChar"/>
    <w:rsid w:val="0040752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07529"/>
    <w:rPr>
      <w:rFonts w:ascii="Calibri" w:hAnsi="Calibri"/>
      <w:noProof/>
    </w:rPr>
  </w:style>
  <w:style w:type="paragraph" w:styleId="BalloonText">
    <w:name w:val="Balloon Text"/>
    <w:basedOn w:val="Normal"/>
    <w:link w:val="BalloonTextChar"/>
    <w:uiPriority w:val="99"/>
    <w:semiHidden/>
    <w:unhideWhenUsed/>
    <w:rsid w:val="002E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936"/>
    <w:rPr>
      <w:rFonts w:ascii="Tahoma" w:hAnsi="Tahoma" w:cs="Tahoma"/>
      <w:sz w:val="16"/>
      <w:szCs w:val="16"/>
    </w:rPr>
  </w:style>
  <w:style w:type="paragraph" w:styleId="NormalWeb">
    <w:name w:val="Normal (Web)"/>
    <w:basedOn w:val="Normal"/>
    <w:uiPriority w:val="99"/>
    <w:semiHidden/>
    <w:unhideWhenUsed/>
    <w:rsid w:val="00E17DFA"/>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6F1FFE"/>
    <w:rPr>
      <w:color w:val="954F72" w:themeColor="followedHyperlink"/>
      <w:u w:val="single"/>
    </w:rPr>
  </w:style>
  <w:style w:type="character" w:styleId="CommentReference">
    <w:name w:val="annotation reference"/>
    <w:basedOn w:val="DefaultParagraphFont"/>
    <w:uiPriority w:val="99"/>
    <w:semiHidden/>
    <w:unhideWhenUsed/>
    <w:rsid w:val="0091012F"/>
    <w:rPr>
      <w:sz w:val="16"/>
      <w:szCs w:val="16"/>
    </w:rPr>
  </w:style>
  <w:style w:type="paragraph" w:styleId="CommentText">
    <w:name w:val="annotation text"/>
    <w:basedOn w:val="Normal"/>
    <w:link w:val="CommentTextChar"/>
    <w:uiPriority w:val="99"/>
    <w:semiHidden/>
    <w:unhideWhenUsed/>
    <w:rsid w:val="0091012F"/>
    <w:pPr>
      <w:spacing w:line="240" w:lineRule="auto"/>
    </w:pPr>
    <w:rPr>
      <w:sz w:val="20"/>
      <w:szCs w:val="20"/>
    </w:rPr>
  </w:style>
  <w:style w:type="character" w:customStyle="1" w:styleId="CommentTextChar">
    <w:name w:val="Comment Text Char"/>
    <w:basedOn w:val="DefaultParagraphFont"/>
    <w:link w:val="CommentText"/>
    <w:uiPriority w:val="99"/>
    <w:semiHidden/>
    <w:rsid w:val="0091012F"/>
    <w:rPr>
      <w:sz w:val="20"/>
      <w:szCs w:val="20"/>
    </w:rPr>
  </w:style>
  <w:style w:type="paragraph" w:styleId="CommentSubject">
    <w:name w:val="annotation subject"/>
    <w:basedOn w:val="CommentText"/>
    <w:next w:val="CommentText"/>
    <w:link w:val="CommentSubjectChar"/>
    <w:uiPriority w:val="99"/>
    <w:semiHidden/>
    <w:unhideWhenUsed/>
    <w:rsid w:val="001513DA"/>
    <w:rPr>
      <w:b/>
      <w:bCs/>
    </w:rPr>
  </w:style>
  <w:style w:type="character" w:customStyle="1" w:styleId="CommentSubjectChar">
    <w:name w:val="Comment Subject Char"/>
    <w:basedOn w:val="CommentTextChar"/>
    <w:link w:val="CommentSubject"/>
    <w:uiPriority w:val="99"/>
    <w:semiHidden/>
    <w:rsid w:val="001513DA"/>
    <w:rPr>
      <w:b/>
      <w:bCs/>
      <w:sz w:val="20"/>
      <w:szCs w:val="20"/>
    </w:rPr>
  </w:style>
  <w:style w:type="character" w:customStyle="1" w:styleId="UnresolvedMention1">
    <w:name w:val="Unresolved Mention1"/>
    <w:basedOn w:val="DefaultParagraphFont"/>
    <w:uiPriority w:val="99"/>
    <w:semiHidden/>
    <w:unhideWhenUsed/>
    <w:rsid w:val="001115F7"/>
    <w:rPr>
      <w:color w:val="605E5C"/>
      <w:shd w:val="clear" w:color="auto" w:fill="E1DFDD"/>
    </w:rPr>
  </w:style>
  <w:style w:type="character" w:customStyle="1" w:styleId="UnresolvedMention">
    <w:name w:val="Unresolved Mention"/>
    <w:basedOn w:val="DefaultParagraphFont"/>
    <w:uiPriority w:val="99"/>
    <w:semiHidden/>
    <w:unhideWhenUsed/>
    <w:rsid w:val="000A5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0293">
      <w:bodyDiv w:val="1"/>
      <w:marLeft w:val="0"/>
      <w:marRight w:val="0"/>
      <w:marTop w:val="0"/>
      <w:marBottom w:val="0"/>
      <w:divBdr>
        <w:top w:val="none" w:sz="0" w:space="0" w:color="auto"/>
        <w:left w:val="none" w:sz="0" w:space="0" w:color="auto"/>
        <w:bottom w:val="none" w:sz="0" w:space="0" w:color="auto"/>
        <w:right w:val="none" w:sz="0" w:space="0" w:color="auto"/>
      </w:divBdr>
    </w:div>
    <w:div w:id="249703111">
      <w:bodyDiv w:val="1"/>
      <w:marLeft w:val="0"/>
      <w:marRight w:val="0"/>
      <w:marTop w:val="0"/>
      <w:marBottom w:val="0"/>
      <w:divBdr>
        <w:top w:val="none" w:sz="0" w:space="0" w:color="auto"/>
        <w:left w:val="none" w:sz="0" w:space="0" w:color="auto"/>
        <w:bottom w:val="none" w:sz="0" w:space="0" w:color="auto"/>
        <w:right w:val="none" w:sz="0" w:space="0" w:color="auto"/>
      </w:divBdr>
    </w:div>
    <w:div w:id="301540618">
      <w:bodyDiv w:val="1"/>
      <w:marLeft w:val="0"/>
      <w:marRight w:val="0"/>
      <w:marTop w:val="0"/>
      <w:marBottom w:val="0"/>
      <w:divBdr>
        <w:top w:val="none" w:sz="0" w:space="0" w:color="auto"/>
        <w:left w:val="none" w:sz="0" w:space="0" w:color="auto"/>
        <w:bottom w:val="none" w:sz="0" w:space="0" w:color="auto"/>
        <w:right w:val="none" w:sz="0" w:space="0" w:color="auto"/>
      </w:divBdr>
    </w:div>
    <w:div w:id="401955421">
      <w:bodyDiv w:val="1"/>
      <w:marLeft w:val="0"/>
      <w:marRight w:val="0"/>
      <w:marTop w:val="0"/>
      <w:marBottom w:val="0"/>
      <w:divBdr>
        <w:top w:val="none" w:sz="0" w:space="0" w:color="auto"/>
        <w:left w:val="none" w:sz="0" w:space="0" w:color="auto"/>
        <w:bottom w:val="none" w:sz="0" w:space="0" w:color="auto"/>
        <w:right w:val="none" w:sz="0" w:space="0" w:color="auto"/>
      </w:divBdr>
    </w:div>
    <w:div w:id="503327018">
      <w:bodyDiv w:val="1"/>
      <w:marLeft w:val="0"/>
      <w:marRight w:val="0"/>
      <w:marTop w:val="0"/>
      <w:marBottom w:val="0"/>
      <w:divBdr>
        <w:top w:val="none" w:sz="0" w:space="0" w:color="auto"/>
        <w:left w:val="none" w:sz="0" w:space="0" w:color="auto"/>
        <w:bottom w:val="none" w:sz="0" w:space="0" w:color="auto"/>
        <w:right w:val="none" w:sz="0" w:space="0" w:color="auto"/>
      </w:divBdr>
      <w:divsChild>
        <w:div w:id="967666623">
          <w:marLeft w:val="446"/>
          <w:marRight w:val="0"/>
          <w:marTop w:val="0"/>
          <w:marBottom w:val="0"/>
          <w:divBdr>
            <w:top w:val="none" w:sz="0" w:space="0" w:color="auto"/>
            <w:left w:val="none" w:sz="0" w:space="0" w:color="auto"/>
            <w:bottom w:val="none" w:sz="0" w:space="0" w:color="auto"/>
            <w:right w:val="none" w:sz="0" w:space="0" w:color="auto"/>
          </w:divBdr>
        </w:div>
      </w:divsChild>
    </w:div>
    <w:div w:id="551818360">
      <w:bodyDiv w:val="1"/>
      <w:marLeft w:val="0"/>
      <w:marRight w:val="0"/>
      <w:marTop w:val="0"/>
      <w:marBottom w:val="0"/>
      <w:divBdr>
        <w:top w:val="none" w:sz="0" w:space="0" w:color="auto"/>
        <w:left w:val="none" w:sz="0" w:space="0" w:color="auto"/>
        <w:bottom w:val="none" w:sz="0" w:space="0" w:color="auto"/>
        <w:right w:val="none" w:sz="0" w:space="0" w:color="auto"/>
      </w:divBdr>
    </w:div>
    <w:div w:id="820855442">
      <w:bodyDiv w:val="1"/>
      <w:marLeft w:val="0"/>
      <w:marRight w:val="0"/>
      <w:marTop w:val="0"/>
      <w:marBottom w:val="0"/>
      <w:divBdr>
        <w:top w:val="none" w:sz="0" w:space="0" w:color="auto"/>
        <w:left w:val="none" w:sz="0" w:space="0" w:color="auto"/>
        <w:bottom w:val="none" w:sz="0" w:space="0" w:color="auto"/>
        <w:right w:val="none" w:sz="0" w:space="0" w:color="auto"/>
      </w:divBdr>
    </w:div>
    <w:div w:id="914586450">
      <w:bodyDiv w:val="1"/>
      <w:marLeft w:val="0"/>
      <w:marRight w:val="0"/>
      <w:marTop w:val="0"/>
      <w:marBottom w:val="0"/>
      <w:divBdr>
        <w:top w:val="none" w:sz="0" w:space="0" w:color="auto"/>
        <w:left w:val="none" w:sz="0" w:space="0" w:color="auto"/>
        <w:bottom w:val="none" w:sz="0" w:space="0" w:color="auto"/>
        <w:right w:val="none" w:sz="0" w:space="0" w:color="auto"/>
      </w:divBdr>
    </w:div>
    <w:div w:id="921521746">
      <w:bodyDiv w:val="1"/>
      <w:marLeft w:val="0"/>
      <w:marRight w:val="0"/>
      <w:marTop w:val="0"/>
      <w:marBottom w:val="0"/>
      <w:divBdr>
        <w:top w:val="none" w:sz="0" w:space="0" w:color="auto"/>
        <w:left w:val="none" w:sz="0" w:space="0" w:color="auto"/>
        <w:bottom w:val="none" w:sz="0" w:space="0" w:color="auto"/>
        <w:right w:val="none" w:sz="0" w:space="0" w:color="auto"/>
      </w:divBdr>
    </w:div>
    <w:div w:id="929972380">
      <w:bodyDiv w:val="1"/>
      <w:marLeft w:val="0"/>
      <w:marRight w:val="0"/>
      <w:marTop w:val="0"/>
      <w:marBottom w:val="0"/>
      <w:divBdr>
        <w:top w:val="none" w:sz="0" w:space="0" w:color="auto"/>
        <w:left w:val="none" w:sz="0" w:space="0" w:color="auto"/>
        <w:bottom w:val="none" w:sz="0" w:space="0" w:color="auto"/>
        <w:right w:val="none" w:sz="0" w:space="0" w:color="auto"/>
      </w:divBdr>
    </w:div>
    <w:div w:id="1154368845">
      <w:bodyDiv w:val="1"/>
      <w:marLeft w:val="0"/>
      <w:marRight w:val="0"/>
      <w:marTop w:val="0"/>
      <w:marBottom w:val="0"/>
      <w:divBdr>
        <w:top w:val="none" w:sz="0" w:space="0" w:color="auto"/>
        <w:left w:val="none" w:sz="0" w:space="0" w:color="auto"/>
        <w:bottom w:val="none" w:sz="0" w:space="0" w:color="auto"/>
        <w:right w:val="none" w:sz="0" w:space="0" w:color="auto"/>
      </w:divBdr>
    </w:div>
    <w:div w:id="1281303561">
      <w:bodyDiv w:val="1"/>
      <w:marLeft w:val="0"/>
      <w:marRight w:val="0"/>
      <w:marTop w:val="0"/>
      <w:marBottom w:val="0"/>
      <w:divBdr>
        <w:top w:val="none" w:sz="0" w:space="0" w:color="auto"/>
        <w:left w:val="none" w:sz="0" w:space="0" w:color="auto"/>
        <w:bottom w:val="none" w:sz="0" w:space="0" w:color="auto"/>
        <w:right w:val="none" w:sz="0" w:space="0" w:color="auto"/>
      </w:divBdr>
    </w:div>
    <w:div w:id="1380591994">
      <w:bodyDiv w:val="1"/>
      <w:marLeft w:val="0"/>
      <w:marRight w:val="0"/>
      <w:marTop w:val="0"/>
      <w:marBottom w:val="0"/>
      <w:divBdr>
        <w:top w:val="none" w:sz="0" w:space="0" w:color="auto"/>
        <w:left w:val="none" w:sz="0" w:space="0" w:color="auto"/>
        <w:bottom w:val="none" w:sz="0" w:space="0" w:color="auto"/>
        <w:right w:val="none" w:sz="0" w:space="0" w:color="auto"/>
      </w:divBdr>
    </w:div>
    <w:div w:id="1569539432">
      <w:bodyDiv w:val="1"/>
      <w:marLeft w:val="0"/>
      <w:marRight w:val="0"/>
      <w:marTop w:val="0"/>
      <w:marBottom w:val="0"/>
      <w:divBdr>
        <w:top w:val="none" w:sz="0" w:space="0" w:color="auto"/>
        <w:left w:val="none" w:sz="0" w:space="0" w:color="auto"/>
        <w:bottom w:val="none" w:sz="0" w:space="0" w:color="auto"/>
        <w:right w:val="none" w:sz="0" w:space="0" w:color="auto"/>
      </w:divBdr>
    </w:div>
    <w:div w:id="1693535063">
      <w:bodyDiv w:val="1"/>
      <w:marLeft w:val="0"/>
      <w:marRight w:val="0"/>
      <w:marTop w:val="0"/>
      <w:marBottom w:val="0"/>
      <w:divBdr>
        <w:top w:val="none" w:sz="0" w:space="0" w:color="auto"/>
        <w:left w:val="none" w:sz="0" w:space="0" w:color="auto"/>
        <w:bottom w:val="none" w:sz="0" w:space="0" w:color="auto"/>
        <w:right w:val="none" w:sz="0" w:space="0" w:color="auto"/>
      </w:divBdr>
    </w:div>
    <w:div w:id="1723600564">
      <w:bodyDiv w:val="1"/>
      <w:marLeft w:val="0"/>
      <w:marRight w:val="0"/>
      <w:marTop w:val="0"/>
      <w:marBottom w:val="0"/>
      <w:divBdr>
        <w:top w:val="none" w:sz="0" w:space="0" w:color="auto"/>
        <w:left w:val="none" w:sz="0" w:space="0" w:color="auto"/>
        <w:bottom w:val="none" w:sz="0" w:space="0" w:color="auto"/>
        <w:right w:val="none" w:sz="0" w:space="0" w:color="auto"/>
      </w:divBdr>
    </w:div>
    <w:div w:id="1783259163">
      <w:bodyDiv w:val="1"/>
      <w:marLeft w:val="0"/>
      <w:marRight w:val="0"/>
      <w:marTop w:val="0"/>
      <w:marBottom w:val="0"/>
      <w:divBdr>
        <w:top w:val="none" w:sz="0" w:space="0" w:color="auto"/>
        <w:left w:val="none" w:sz="0" w:space="0" w:color="auto"/>
        <w:bottom w:val="none" w:sz="0" w:space="0" w:color="auto"/>
        <w:right w:val="none" w:sz="0" w:space="0" w:color="auto"/>
      </w:divBdr>
    </w:div>
    <w:div w:id="19265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ephi.org/resource/sample-consent-authorizing-disclosure-of-confidential-sud-patient-records/" TargetMode="External"/><Relationship Id="rId18" Type="http://schemas.openxmlformats.org/officeDocument/2006/relationships/hyperlink" Target="https://mhttcnetwork.org/centers/global-mhttc/products-resources-catalog" TargetMode="External"/><Relationship Id="rId26" Type="http://schemas.openxmlformats.org/officeDocument/2006/relationships/hyperlink" Target="mailto:networkoffice@mhttcnetwork.org" TargetMode="External"/><Relationship Id="rId3" Type="http://schemas.openxmlformats.org/officeDocument/2006/relationships/customXml" Target="../customXml/item3.xml"/><Relationship Id="rId21" Type="http://schemas.openxmlformats.org/officeDocument/2006/relationships/hyperlink" Target="coephi.org/resource-library/"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ttcnetwork.org/centers/global-mhttc/training-and-events-calendar" TargetMode="External"/><Relationship Id="rId25" Type="http://schemas.openxmlformats.org/officeDocument/2006/relationships/hyperlink" Target="https://mhttcnetwork.org/centers/pacific-southwest-mhttc/product/hipaa-and-ferpa-laws-school-mental-health-navigation-tool" TargetMode="External"/><Relationship Id="rId2" Type="http://schemas.openxmlformats.org/officeDocument/2006/relationships/customXml" Target="../customXml/item2.xml"/><Relationship Id="rId16" Type="http://schemas.openxmlformats.org/officeDocument/2006/relationships/hyperlink" Target="https://mhttcnetwork.org/centers/selection" TargetMode="External"/><Relationship Id="rId20" Type="http://schemas.openxmlformats.org/officeDocument/2006/relationships/hyperlink" Target="https://coephi.org/training/technical-assistan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ttcnetwork.org/centers/mhttc-network-coordinating-office/federal-health-privacy-laws-basics-school-professionals" TargetMode="External"/><Relationship Id="rId24" Type="http://schemas.openxmlformats.org/officeDocument/2006/relationships/hyperlink" Target="&#8226;%09https:/www.schoolcounselor.org/About-School-Counseling/Ethical-Legal-Responsibilities/FAQs" TargetMode="External"/><Relationship Id="rId5" Type="http://schemas.openxmlformats.org/officeDocument/2006/relationships/numbering" Target="numbering.xml"/><Relationship Id="rId15" Type="http://schemas.openxmlformats.org/officeDocument/2006/relationships/hyperlink" Target="https://mhttcnetwork.org/" TargetMode="External"/><Relationship Id="rId23" Type="http://schemas.openxmlformats.org/officeDocument/2006/relationships/hyperlink" Target="https://www.hhs.gov/sites/default/files/2019-hipaa-ferpa-joint-guidance.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oephi.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Regulations-and-Guidance/Administrative-Simplification/HIPAA-ACA/AreYouaCoveredEntity" TargetMode="External"/><Relationship Id="rId22" Type="http://schemas.openxmlformats.org/officeDocument/2006/relationships/hyperlink" Target="&#8226;%09https:/www.cms.gov/Regulations-and-Guidance/Administrative-Simplification/HIPAA-ACA/AreYouaCoveredEntity"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72C2E07660640A9D2E8A74CD65CF2" ma:contentTypeVersion="12" ma:contentTypeDescription="Create a new document." ma:contentTypeScope="" ma:versionID="a6245baeffc32be1bf1cd0e20e47dbf9">
  <xsd:schema xmlns:xsd="http://www.w3.org/2001/XMLSchema" xmlns:xs="http://www.w3.org/2001/XMLSchema" xmlns:p="http://schemas.microsoft.com/office/2006/metadata/properties" xmlns:ns3="928df3a5-216f-4208-ac16-16c00bbf228d" xmlns:ns4="efd9fa3f-e3c3-4166-934f-69757e77849e" targetNamespace="http://schemas.microsoft.com/office/2006/metadata/properties" ma:root="true" ma:fieldsID="06581fad6106cf76dbf307bb56421cba" ns3:_="" ns4:_="">
    <xsd:import namespace="928df3a5-216f-4208-ac16-16c00bbf228d"/>
    <xsd:import namespace="efd9fa3f-e3c3-4166-934f-69757e7784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df3a5-216f-4208-ac16-16c00bbf2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9fa3f-e3c3-4166-934f-69757e7784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9402A-74CD-493F-B79F-33DCCA2E8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1A6425-4BE8-4C3A-829A-AC6A3D737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df3a5-216f-4208-ac16-16c00bbf228d"/>
    <ds:schemaRef ds:uri="efd9fa3f-e3c3-4166-934f-69757e778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DAA73-DA8D-42C2-B796-5886546DC842}">
  <ds:schemaRefs>
    <ds:schemaRef ds:uri="http://schemas.microsoft.com/sharepoint/v3/contenttype/forms"/>
  </ds:schemaRefs>
</ds:datastoreItem>
</file>

<file path=customXml/itemProps4.xml><?xml version="1.0" encoding="utf-8"?>
<ds:datastoreItem xmlns:ds="http://schemas.openxmlformats.org/officeDocument/2006/customXml" ds:itemID="{C2A3FAB5-AF18-4440-AEB7-663DD0B5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BURROW-SANCHEZ</dc:creator>
  <cp:lastModifiedBy>Jessica Elizabeth Gonzalez</cp:lastModifiedBy>
  <cp:revision>5</cp:revision>
  <cp:lastPrinted>2020-04-10T22:27:00Z</cp:lastPrinted>
  <dcterms:created xsi:type="dcterms:W3CDTF">2023-03-22T01:02:00Z</dcterms:created>
  <dcterms:modified xsi:type="dcterms:W3CDTF">2023-03-22T04:47:00Z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0x01010036F72C2E07660640A9D2E8A74CD65CF2</vt:lpwstr>
  </property>
</Properties>
</file>